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AC181" w14:textId="7CEA15D9" w:rsidR="00632D9D" w:rsidRPr="00804742" w:rsidRDefault="0016375B" w:rsidP="00632D9D">
      <w:pPr>
        <w:spacing w:before="100" w:beforeAutospacing="1" w:after="100" w:afterAutospacing="1" w:line="240" w:lineRule="auto"/>
        <w:ind w:firstLine="20"/>
        <w:contextualSpacing/>
        <w:jc w:val="center"/>
        <w:rPr>
          <w:rFonts w:ascii="Garamond" w:eastAsia="Times New Roman" w:hAnsi="Garamond" w:cs="Times New Roman"/>
          <w:b/>
          <w:bCs/>
          <w:lang w:eastAsia="fr-FR"/>
        </w:rPr>
      </w:pPr>
      <w:r w:rsidRPr="00804742">
        <w:rPr>
          <w:rFonts w:ascii="Garamond" w:eastAsia="Times New Roman" w:hAnsi="Garamond" w:cs="Times New Roman"/>
          <w:b/>
          <w:bCs/>
          <w:lang w:eastAsia="fr-FR"/>
        </w:rPr>
        <w:t>C</w:t>
      </w:r>
      <w:r w:rsidR="00DA6A73" w:rsidRPr="00804742">
        <w:rPr>
          <w:rFonts w:ascii="Garamond" w:eastAsia="Times New Roman" w:hAnsi="Garamond" w:cs="Times New Roman"/>
          <w:b/>
          <w:bCs/>
          <w:lang w:eastAsia="fr-FR"/>
        </w:rPr>
        <w:t>am</w:t>
      </w:r>
      <w:r w:rsidR="00960186" w:rsidRPr="00804742">
        <w:rPr>
          <w:rFonts w:ascii="Garamond" w:eastAsia="Times New Roman" w:hAnsi="Garamond" w:cs="Times New Roman"/>
          <w:b/>
          <w:bCs/>
          <w:lang w:eastAsia="fr-FR"/>
        </w:rPr>
        <w:t>pa</w:t>
      </w:r>
      <w:r w:rsidR="00DA6A73" w:rsidRPr="00804742">
        <w:rPr>
          <w:rFonts w:ascii="Garamond" w:eastAsia="Times New Roman" w:hAnsi="Garamond" w:cs="Times New Roman"/>
          <w:b/>
          <w:bCs/>
          <w:lang w:eastAsia="fr-FR"/>
        </w:rPr>
        <w:t xml:space="preserve">gne </w:t>
      </w:r>
      <w:r w:rsidR="007D6E89" w:rsidRPr="00804742">
        <w:rPr>
          <w:rFonts w:ascii="Garamond" w:eastAsia="Times New Roman" w:hAnsi="Garamond" w:cs="Times New Roman"/>
          <w:b/>
          <w:bCs/>
          <w:lang w:eastAsia="fr-FR"/>
        </w:rPr>
        <w:t>202</w:t>
      </w:r>
      <w:r w:rsidR="007D6E89">
        <w:rPr>
          <w:rFonts w:ascii="Garamond" w:eastAsia="Times New Roman" w:hAnsi="Garamond" w:cs="Times New Roman"/>
          <w:b/>
          <w:bCs/>
          <w:lang w:eastAsia="fr-FR"/>
        </w:rPr>
        <w:t>4</w:t>
      </w:r>
      <w:r w:rsidR="007D6E89" w:rsidRPr="00804742">
        <w:rPr>
          <w:rFonts w:ascii="Garamond" w:eastAsia="Times New Roman" w:hAnsi="Garamond" w:cs="Times New Roman"/>
          <w:b/>
          <w:bCs/>
          <w:lang w:eastAsia="fr-FR"/>
        </w:rPr>
        <w:t xml:space="preserve"> </w:t>
      </w:r>
      <w:r w:rsidR="00DA6A73" w:rsidRPr="00804742">
        <w:rPr>
          <w:rFonts w:ascii="Garamond" w:eastAsia="Times New Roman" w:hAnsi="Garamond" w:cs="Times New Roman"/>
          <w:b/>
          <w:bCs/>
          <w:lang w:eastAsia="fr-FR"/>
        </w:rPr>
        <w:t>d’attribution de contrats doctoraux</w:t>
      </w:r>
      <w:r w:rsidR="00C20808" w:rsidRPr="00804742">
        <w:rPr>
          <w:rFonts w:ascii="Garamond" w:eastAsia="Times New Roman" w:hAnsi="Garamond" w:cs="Times New Roman"/>
          <w:b/>
          <w:bCs/>
          <w:lang w:eastAsia="fr-FR"/>
        </w:rPr>
        <w:t xml:space="preserve"> </w:t>
      </w:r>
      <w:r w:rsidR="00E57C85" w:rsidRPr="00804742">
        <w:rPr>
          <w:rFonts w:ascii="Garamond" w:eastAsia="Times New Roman" w:hAnsi="Garamond" w:cs="Times New Roman"/>
          <w:b/>
          <w:bCs/>
          <w:lang w:eastAsia="fr-FR"/>
        </w:rPr>
        <w:t>pluridisciplinaire</w:t>
      </w:r>
      <w:r w:rsidR="006B450F" w:rsidRPr="00804742">
        <w:rPr>
          <w:rFonts w:ascii="Garamond" w:eastAsia="Times New Roman" w:hAnsi="Garamond" w:cs="Times New Roman"/>
          <w:b/>
          <w:bCs/>
          <w:lang w:eastAsia="fr-FR"/>
        </w:rPr>
        <w:t>s</w:t>
      </w:r>
      <w:r w:rsidR="00804742">
        <w:rPr>
          <w:rFonts w:ascii="Garamond" w:eastAsia="Times New Roman" w:hAnsi="Garamond" w:cs="Times New Roman"/>
          <w:b/>
          <w:bCs/>
          <w:lang w:eastAsia="fr-FR"/>
        </w:rPr>
        <w:t xml:space="preserve"> et de contrats doctoraux de la commission de la recherche</w:t>
      </w:r>
    </w:p>
    <w:p w14:paraId="0B042E5C" w14:textId="77777777" w:rsidR="00A025DE" w:rsidRDefault="00A025DE" w:rsidP="00323338">
      <w:pPr>
        <w:spacing w:before="100" w:beforeAutospacing="1" w:after="100" w:afterAutospacing="1" w:line="240" w:lineRule="auto"/>
        <w:ind w:firstLine="20"/>
        <w:contextualSpacing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</w:pPr>
    </w:p>
    <w:p w14:paraId="2F6F8147" w14:textId="77777777" w:rsidR="004C236A" w:rsidRDefault="004C236A" w:rsidP="00323338">
      <w:pPr>
        <w:spacing w:before="100" w:beforeAutospacing="1" w:after="100" w:afterAutospacing="1" w:line="240" w:lineRule="auto"/>
        <w:ind w:firstLine="20"/>
        <w:contextualSpacing/>
        <w:jc w:val="both"/>
        <w:rPr>
          <w:rFonts w:ascii="Garamond" w:eastAsia="Times New Roman" w:hAnsi="Garamond" w:cs="Times New Roman"/>
          <w:b/>
          <w:bCs/>
          <w:i/>
          <w:lang w:eastAsia="fr-FR"/>
        </w:rPr>
      </w:pPr>
    </w:p>
    <w:p w14:paraId="45FD80F7" w14:textId="2949522F" w:rsidR="00804742" w:rsidRPr="00804742" w:rsidRDefault="00804742" w:rsidP="00804742">
      <w:pPr>
        <w:spacing w:before="100" w:beforeAutospacing="1" w:after="100" w:afterAutospacing="1" w:line="240" w:lineRule="auto"/>
        <w:ind w:firstLine="20"/>
        <w:contextualSpacing/>
        <w:jc w:val="center"/>
        <w:rPr>
          <w:rFonts w:ascii="Garamond" w:eastAsia="Times New Roman" w:hAnsi="Garamond" w:cs="Times New Roman"/>
          <w:b/>
          <w:bCs/>
          <w:i/>
          <w:lang w:eastAsia="fr-FR"/>
        </w:rPr>
      </w:pPr>
      <w:r w:rsidRPr="00804742">
        <w:rPr>
          <w:rFonts w:ascii="Garamond" w:eastAsia="Times New Roman" w:hAnsi="Garamond" w:cs="Times New Roman"/>
          <w:b/>
          <w:bCs/>
          <w:i/>
          <w:lang w:eastAsia="fr-FR"/>
        </w:rPr>
        <w:t>Contrats doctoraux à vocation pluridisciplinaire</w:t>
      </w:r>
    </w:p>
    <w:p w14:paraId="7CE28F5D" w14:textId="77777777" w:rsidR="00804742" w:rsidRDefault="00804742" w:rsidP="00323338">
      <w:pPr>
        <w:spacing w:before="100" w:beforeAutospacing="1" w:after="100" w:afterAutospacing="1" w:line="240" w:lineRule="auto"/>
        <w:ind w:firstLine="20"/>
        <w:contextualSpacing/>
        <w:jc w:val="both"/>
        <w:rPr>
          <w:rFonts w:ascii="Garamond" w:eastAsia="Times New Roman" w:hAnsi="Garamond" w:cs="Times New Roman"/>
          <w:bCs/>
          <w:lang w:eastAsia="fr-FR"/>
        </w:rPr>
      </w:pPr>
    </w:p>
    <w:p w14:paraId="2D5AC166" w14:textId="03982F92" w:rsidR="006B450F" w:rsidRDefault="00632D9D" w:rsidP="00CD4853">
      <w:pPr>
        <w:spacing w:before="100" w:beforeAutospacing="1" w:after="100" w:afterAutospacing="1" w:line="240" w:lineRule="auto"/>
        <w:ind w:firstLine="20"/>
        <w:contextualSpacing/>
        <w:jc w:val="both"/>
        <w:rPr>
          <w:rFonts w:ascii="Garamond" w:eastAsia="Times New Roman" w:hAnsi="Garamond" w:cs="Times New Roman"/>
          <w:bCs/>
          <w:lang w:eastAsia="fr-FR"/>
        </w:rPr>
      </w:pPr>
      <w:r w:rsidRPr="00804742">
        <w:rPr>
          <w:rFonts w:ascii="Garamond" w:eastAsia="Times New Roman" w:hAnsi="Garamond" w:cs="Times New Roman"/>
          <w:bCs/>
          <w:lang w:eastAsia="fr-FR"/>
        </w:rPr>
        <w:t xml:space="preserve">En </w:t>
      </w:r>
      <w:r w:rsidR="00764F0C">
        <w:rPr>
          <w:rFonts w:ascii="Garamond" w:eastAsia="Times New Roman" w:hAnsi="Garamond" w:cs="Times New Roman"/>
          <w:bCs/>
          <w:lang w:eastAsia="fr-FR"/>
        </w:rPr>
        <w:t>mai 2024</w:t>
      </w:r>
      <w:r w:rsidRPr="00804742">
        <w:rPr>
          <w:rFonts w:ascii="Garamond" w:eastAsia="Times New Roman" w:hAnsi="Garamond" w:cs="Times New Roman"/>
          <w:bCs/>
          <w:lang w:eastAsia="fr-FR"/>
        </w:rPr>
        <w:t>, l</w:t>
      </w:r>
      <w:r w:rsidR="00DA0726" w:rsidRPr="00804742">
        <w:rPr>
          <w:rFonts w:ascii="Garamond" w:eastAsia="Times New Roman" w:hAnsi="Garamond" w:cs="Times New Roman"/>
          <w:bCs/>
          <w:lang w:eastAsia="fr-FR"/>
        </w:rPr>
        <w:t xml:space="preserve">’Université Paris 1 Panthéon Sorbonne met au concours </w:t>
      </w:r>
      <w:r w:rsidR="006341D9">
        <w:rPr>
          <w:rFonts w:ascii="Garamond" w:eastAsia="Times New Roman" w:hAnsi="Garamond" w:cs="Times New Roman"/>
          <w:b/>
          <w:bCs/>
          <w:lang w:eastAsia="fr-FR"/>
        </w:rPr>
        <w:t xml:space="preserve">quatre </w:t>
      </w:r>
      <w:r w:rsidR="00DA0726" w:rsidRPr="00CD4853">
        <w:rPr>
          <w:rFonts w:ascii="Garamond" w:eastAsia="Times New Roman" w:hAnsi="Garamond" w:cs="Times New Roman"/>
          <w:b/>
          <w:bCs/>
          <w:lang w:eastAsia="fr-FR"/>
        </w:rPr>
        <w:t>contrats doctoraux</w:t>
      </w:r>
      <w:r w:rsidR="006B450F" w:rsidRPr="00804742">
        <w:rPr>
          <w:rFonts w:ascii="Garamond" w:eastAsia="Times New Roman" w:hAnsi="Garamond" w:cs="Times New Roman"/>
          <w:bCs/>
          <w:lang w:eastAsia="fr-FR"/>
        </w:rPr>
        <w:t xml:space="preserve"> à vocation pluridisciplinaire visant à renforcer la politique scientifique de l’établissement.</w:t>
      </w:r>
      <w:r w:rsidR="00CD4853">
        <w:rPr>
          <w:rFonts w:ascii="Garamond" w:eastAsia="Times New Roman" w:hAnsi="Garamond" w:cs="Times New Roman"/>
          <w:bCs/>
          <w:lang w:eastAsia="fr-FR"/>
        </w:rPr>
        <w:t xml:space="preserve"> </w:t>
      </w:r>
      <w:r w:rsidR="006B450F" w:rsidRPr="00804742">
        <w:rPr>
          <w:rFonts w:ascii="Garamond" w:eastAsia="Times New Roman" w:hAnsi="Garamond" w:cs="Times New Roman"/>
          <w:bCs/>
          <w:lang w:eastAsia="fr-FR"/>
        </w:rPr>
        <w:t>Ces contrats sont prioritairement destinés aux projets relevant des thématiques</w:t>
      </w:r>
      <w:r w:rsidR="00EC1074" w:rsidRPr="00804742">
        <w:rPr>
          <w:rFonts w:ascii="Garamond" w:eastAsia="Times New Roman" w:hAnsi="Garamond" w:cs="Times New Roman"/>
          <w:bCs/>
          <w:lang w:eastAsia="fr-FR"/>
        </w:rPr>
        <w:t xml:space="preserve"> d’</w:t>
      </w:r>
      <w:hyperlink r:id="rId8" w:history="1">
        <w:r w:rsidR="00EC1074" w:rsidRPr="00804742">
          <w:rPr>
            <w:rStyle w:val="Lienhypertexte"/>
            <w:rFonts w:ascii="Garamond" w:eastAsia="Times New Roman" w:hAnsi="Garamond" w:cs="Times New Roman"/>
            <w:bCs/>
            <w:u w:val="none"/>
            <w:lang w:eastAsia="fr-FR"/>
          </w:rPr>
          <w:t>Una Europa</w:t>
        </w:r>
      </w:hyperlink>
      <w:r w:rsidR="00804742">
        <w:rPr>
          <w:rStyle w:val="Lienhypertexte"/>
          <w:rFonts w:ascii="Garamond" w:eastAsia="Times New Roman" w:hAnsi="Garamond" w:cs="Times New Roman"/>
          <w:bCs/>
          <w:u w:val="none"/>
          <w:lang w:eastAsia="fr-FR"/>
        </w:rPr>
        <w:t xml:space="preserve"> </w:t>
      </w:r>
      <w:r w:rsidR="00DB6B22">
        <w:rPr>
          <w:rFonts w:ascii="Garamond" w:eastAsia="Times New Roman" w:hAnsi="Garamond" w:cs="Times New Roman"/>
          <w:bCs/>
          <w:lang w:eastAsia="fr-FR"/>
        </w:rPr>
        <w:t>ou</w:t>
      </w:r>
      <w:r w:rsidR="00DB6B22" w:rsidRPr="00804742">
        <w:rPr>
          <w:rFonts w:ascii="Garamond" w:eastAsia="Times New Roman" w:hAnsi="Garamond" w:cs="Times New Roman"/>
          <w:bCs/>
          <w:lang w:eastAsia="fr-FR"/>
        </w:rPr>
        <w:t xml:space="preserve"> </w:t>
      </w:r>
      <w:r w:rsidR="006B450F" w:rsidRPr="00804742">
        <w:rPr>
          <w:rFonts w:ascii="Garamond" w:eastAsia="Times New Roman" w:hAnsi="Garamond" w:cs="Times New Roman"/>
          <w:bCs/>
          <w:lang w:eastAsia="fr-FR"/>
        </w:rPr>
        <w:t>aux projets pluridisciplinaires entendu de manière plus large.</w:t>
      </w:r>
    </w:p>
    <w:p w14:paraId="1D521D3F" w14:textId="77777777" w:rsidR="00D97218" w:rsidRPr="00804742" w:rsidRDefault="00D97218" w:rsidP="00CD4853">
      <w:pPr>
        <w:spacing w:before="100" w:beforeAutospacing="1" w:after="100" w:afterAutospacing="1" w:line="240" w:lineRule="auto"/>
        <w:ind w:firstLine="20"/>
        <w:contextualSpacing/>
        <w:jc w:val="both"/>
        <w:rPr>
          <w:rFonts w:ascii="Garamond" w:eastAsia="Times New Roman" w:hAnsi="Garamond" w:cs="Times New Roman"/>
          <w:bCs/>
          <w:lang w:eastAsia="fr-FR"/>
        </w:rPr>
      </w:pPr>
    </w:p>
    <w:p w14:paraId="78F1586F" w14:textId="0E31BE0E" w:rsidR="00D97218" w:rsidRPr="00804742" w:rsidRDefault="00DB6B22" w:rsidP="00D97218">
      <w:pPr>
        <w:spacing w:before="100" w:beforeAutospacing="1" w:after="100" w:afterAutospacing="1" w:line="240" w:lineRule="auto"/>
        <w:contextualSpacing/>
        <w:jc w:val="both"/>
        <w:rPr>
          <w:rFonts w:ascii="Garamond" w:eastAsia="Times New Roman" w:hAnsi="Garamond" w:cs="Times New Roman"/>
          <w:bCs/>
          <w:lang w:eastAsia="fr-FR"/>
        </w:rPr>
      </w:pPr>
      <w:r>
        <w:rPr>
          <w:rFonts w:ascii="Garamond" w:eastAsia="Times New Roman" w:hAnsi="Garamond" w:cs="Times New Roman"/>
          <w:bCs/>
          <w:lang w:eastAsia="fr-FR"/>
        </w:rPr>
        <w:t xml:space="preserve">Au moins un de ces contrats </w:t>
      </w:r>
      <w:r w:rsidR="00D97218" w:rsidRPr="00804742">
        <w:rPr>
          <w:rFonts w:ascii="Garamond" w:eastAsia="Times New Roman" w:hAnsi="Garamond" w:cs="Times New Roman"/>
          <w:bCs/>
          <w:lang w:eastAsia="fr-FR"/>
        </w:rPr>
        <w:t xml:space="preserve">est spécifiquement fléché sur le parcours en cotutelle </w:t>
      </w:r>
      <w:r w:rsidR="00D97218" w:rsidRPr="00804742">
        <w:rPr>
          <w:rStyle w:val="Aucun"/>
          <w:rFonts w:ascii="Garamond" w:hAnsi="Garamond"/>
          <w:b/>
          <w:bCs/>
          <w:i/>
          <w:iCs/>
          <w:lang w:val="es-ES_tradnl"/>
        </w:rPr>
        <w:t xml:space="preserve">Una </w:t>
      </w:r>
      <w:proofErr w:type="spellStart"/>
      <w:r w:rsidR="00D97218" w:rsidRPr="00804742">
        <w:rPr>
          <w:rStyle w:val="Aucun"/>
          <w:rFonts w:ascii="Garamond" w:hAnsi="Garamond"/>
          <w:b/>
          <w:bCs/>
          <w:i/>
          <w:iCs/>
          <w:lang w:val="es-ES_tradnl"/>
        </w:rPr>
        <w:t>herDoc</w:t>
      </w:r>
      <w:proofErr w:type="spellEnd"/>
      <w:r w:rsidR="00D97218" w:rsidRPr="00804742">
        <w:rPr>
          <w:rStyle w:val="Aucun"/>
          <w:rFonts w:ascii="Garamond" w:hAnsi="Garamond"/>
          <w:b/>
          <w:bCs/>
          <w:i/>
          <w:iCs/>
          <w:lang w:val="es-ES_tradnl"/>
        </w:rPr>
        <w:t xml:space="preserve"> </w:t>
      </w:r>
      <w:r w:rsidR="00D97218" w:rsidRPr="00CD4853">
        <w:rPr>
          <w:rStyle w:val="Aucun"/>
          <w:rFonts w:ascii="Garamond" w:hAnsi="Garamond"/>
          <w:bCs/>
          <w:iCs/>
          <w:lang w:val="es-ES_tradnl"/>
        </w:rPr>
        <w:t>(</w:t>
      </w:r>
      <w:proofErr w:type="spellStart"/>
      <w:r w:rsidR="00D97218" w:rsidRPr="00CD4853">
        <w:rPr>
          <w:rStyle w:val="Aucun"/>
          <w:rFonts w:ascii="Garamond" w:hAnsi="Garamond"/>
          <w:bCs/>
          <w:iCs/>
          <w:lang w:val="es-ES_tradnl"/>
        </w:rPr>
        <w:t>thématique</w:t>
      </w:r>
      <w:proofErr w:type="spellEnd"/>
      <w:r w:rsidR="00D97218" w:rsidRPr="00CD4853">
        <w:rPr>
          <w:rStyle w:val="Aucun"/>
          <w:rFonts w:ascii="Garamond" w:hAnsi="Garamond"/>
          <w:bCs/>
          <w:iCs/>
          <w:lang w:val="es-ES_tradnl"/>
        </w:rPr>
        <w:t xml:space="preserve"> </w:t>
      </w:r>
      <w:proofErr w:type="spellStart"/>
      <w:r w:rsidR="00D97218" w:rsidRPr="00CD4853">
        <w:rPr>
          <w:rStyle w:val="Aucun"/>
          <w:rFonts w:ascii="Garamond" w:hAnsi="Garamond"/>
          <w:bCs/>
          <w:iCs/>
          <w:lang w:val="es-ES_tradnl"/>
        </w:rPr>
        <w:t>patrimoine</w:t>
      </w:r>
      <w:proofErr w:type="spellEnd"/>
      <w:r w:rsidR="00D97218" w:rsidRPr="00CD4853">
        <w:rPr>
          <w:rStyle w:val="Aucun"/>
          <w:rFonts w:ascii="Garamond" w:hAnsi="Garamond"/>
          <w:bCs/>
          <w:iCs/>
          <w:lang w:val="es-ES_tradnl"/>
        </w:rPr>
        <w:t xml:space="preserve"> </w:t>
      </w:r>
      <w:proofErr w:type="spellStart"/>
      <w:r w:rsidR="00D97218" w:rsidRPr="00CD4853">
        <w:rPr>
          <w:rStyle w:val="Aucun"/>
          <w:rFonts w:ascii="Garamond" w:hAnsi="Garamond"/>
          <w:bCs/>
          <w:iCs/>
          <w:lang w:val="es-ES_tradnl"/>
        </w:rPr>
        <w:t>culturel</w:t>
      </w:r>
      <w:proofErr w:type="spellEnd"/>
      <w:r w:rsidR="00D97218" w:rsidRPr="00CD4853">
        <w:rPr>
          <w:rStyle w:val="Aucun"/>
          <w:rFonts w:ascii="Garamond" w:hAnsi="Garamond"/>
          <w:bCs/>
          <w:iCs/>
          <w:lang w:val="es-ES_tradnl"/>
        </w:rPr>
        <w:t>)</w:t>
      </w:r>
      <w:r w:rsidR="00D97218" w:rsidRPr="00CD4853">
        <w:rPr>
          <w:rFonts w:ascii="Garamond" w:eastAsia="Times New Roman" w:hAnsi="Garamond" w:cs="Times New Roman"/>
          <w:bCs/>
          <w:lang w:eastAsia="fr-FR"/>
        </w:rPr>
        <w:t>.</w:t>
      </w:r>
      <w:r w:rsidR="00D97218" w:rsidRPr="00804742">
        <w:rPr>
          <w:rFonts w:ascii="Garamond" w:eastAsia="Times New Roman" w:hAnsi="Garamond" w:cs="Times New Roman"/>
          <w:bCs/>
          <w:lang w:eastAsia="fr-FR"/>
        </w:rPr>
        <w:t xml:space="preserve"> Pour candidater à ce contrat, il est impératif de présenter </w:t>
      </w:r>
      <w:r w:rsidR="00D97218" w:rsidRPr="00804742">
        <w:rPr>
          <w:rStyle w:val="AucunA"/>
          <w:rFonts w:ascii="Garamond" w:hAnsi="Garamond"/>
        </w:rPr>
        <w:t xml:space="preserve">un </w:t>
      </w:r>
      <w:r w:rsidR="00D97218" w:rsidRPr="00804742">
        <w:rPr>
          <w:rStyle w:val="Aucun"/>
          <w:rFonts w:ascii="Garamond" w:hAnsi="Garamond"/>
          <w:b/>
          <w:bCs/>
          <w:i/>
          <w:iCs/>
        </w:rPr>
        <w:t xml:space="preserve">projet de </w:t>
      </w:r>
      <w:proofErr w:type="spellStart"/>
      <w:r w:rsidR="00D97218" w:rsidRPr="00804742">
        <w:rPr>
          <w:rStyle w:val="Aucun"/>
          <w:rFonts w:ascii="Garamond" w:hAnsi="Garamond"/>
          <w:b/>
          <w:bCs/>
          <w:i/>
          <w:iCs/>
        </w:rPr>
        <w:t>co-tutelle</w:t>
      </w:r>
      <w:proofErr w:type="spellEnd"/>
      <w:r w:rsidR="00D97218" w:rsidRPr="00804742">
        <w:rPr>
          <w:rStyle w:val="Aucun"/>
          <w:rFonts w:ascii="Garamond" w:hAnsi="Garamond"/>
          <w:b/>
          <w:bCs/>
          <w:i/>
          <w:iCs/>
        </w:rPr>
        <w:t xml:space="preserve"> </w:t>
      </w:r>
      <w:r w:rsidR="00D97218" w:rsidRPr="00804742">
        <w:rPr>
          <w:rStyle w:val="AucunA"/>
          <w:rFonts w:ascii="Garamond" w:hAnsi="Garamond"/>
        </w:rPr>
        <w:t>avec l’une des universités partenaires d’Una Europa et l’accord écrit (une attestation d’encadrement)</w:t>
      </w:r>
      <w:r w:rsidR="00D97218" w:rsidRPr="00804742">
        <w:rPr>
          <w:rFonts w:ascii="Garamond" w:hAnsi="Garamond"/>
        </w:rPr>
        <w:t xml:space="preserve"> </w:t>
      </w:r>
      <w:r w:rsidR="00D97218" w:rsidRPr="00804742">
        <w:rPr>
          <w:rStyle w:val="Aucun"/>
          <w:rFonts w:ascii="Garamond" w:hAnsi="Garamond"/>
          <w:b/>
          <w:bCs/>
          <w:i/>
          <w:iCs/>
        </w:rPr>
        <w:t xml:space="preserve">d’un directeur de thèse de Paris 1 et d’un autre directeur de thèse, </w:t>
      </w:r>
      <w:r w:rsidR="00D97218" w:rsidRPr="00804742">
        <w:rPr>
          <w:rStyle w:val="Aucun"/>
          <w:rFonts w:ascii="Garamond" w:hAnsi="Garamond"/>
          <w:bCs/>
          <w:iCs/>
        </w:rPr>
        <w:t>membre</w:t>
      </w:r>
      <w:r w:rsidR="00D97218" w:rsidRPr="00804742">
        <w:rPr>
          <w:rStyle w:val="Aucun"/>
          <w:rFonts w:ascii="Garamond" w:hAnsi="Garamond"/>
          <w:b/>
          <w:bCs/>
          <w:i/>
          <w:iCs/>
        </w:rPr>
        <w:t xml:space="preserve"> </w:t>
      </w:r>
      <w:r w:rsidR="00D97218" w:rsidRPr="00804742">
        <w:rPr>
          <w:rStyle w:val="Aucun"/>
          <w:rFonts w:ascii="Garamond" w:hAnsi="Garamond"/>
        </w:rPr>
        <w:t xml:space="preserve">de l’une des universités partenaires d’Una Europa. </w:t>
      </w:r>
      <w:r w:rsidR="00D97218" w:rsidRPr="00804742">
        <w:rPr>
          <w:rStyle w:val="AucunA"/>
          <w:rFonts w:ascii="Garamond" w:hAnsi="Garamond"/>
        </w:rPr>
        <w:t xml:space="preserve">Le (la) candidat (e) retenu présentera ensuite son projet devant </w:t>
      </w:r>
      <w:r w:rsidR="00D97218" w:rsidRPr="00804742">
        <w:rPr>
          <w:rStyle w:val="Aucun"/>
          <w:rFonts w:ascii="Garamond" w:hAnsi="Garamond"/>
          <w:b/>
          <w:bCs/>
        </w:rPr>
        <w:t xml:space="preserve">le Joint Doctoral </w:t>
      </w:r>
      <w:proofErr w:type="spellStart"/>
      <w:r w:rsidR="00D97218" w:rsidRPr="00804742">
        <w:rPr>
          <w:rStyle w:val="Aucun"/>
          <w:rFonts w:ascii="Garamond" w:hAnsi="Garamond"/>
          <w:b/>
          <w:bCs/>
        </w:rPr>
        <w:t>Committee</w:t>
      </w:r>
      <w:proofErr w:type="spellEnd"/>
      <w:r w:rsidR="00D97218" w:rsidRPr="00804742">
        <w:rPr>
          <w:rStyle w:val="Aucun"/>
          <w:rFonts w:ascii="Garamond" w:hAnsi="Garamond"/>
          <w:b/>
          <w:bCs/>
        </w:rPr>
        <w:t xml:space="preserve"> (JDC) </w:t>
      </w:r>
      <w:r w:rsidR="00D97218" w:rsidRPr="00804742">
        <w:rPr>
          <w:rStyle w:val="Aucun"/>
          <w:rFonts w:ascii="Garamond" w:hAnsi="Garamond"/>
          <w:b/>
          <w:bCs/>
          <w:i/>
          <w:iCs/>
          <w:lang w:val="es-ES_tradnl"/>
        </w:rPr>
        <w:t xml:space="preserve">Una </w:t>
      </w:r>
      <w:proofErr w:type="spellStart"/>
      <w:r w:rsidR="00D97218" w:rsidRPr="00804742">
        <w:rPr>
          <w:rStyle w:val="Aucun"/>
          <w:rFonts w:ascii="Garamond" w:hAnsi="Garamond"/>
          <w:b/>
          <w:bCs/>
          <w:i/>
          <w:iCs/>
          <w:lang w:val="es-ES_tradnl"/>
        </w:rPr>
        <w:t>herDoc</w:t>
      </w:r>
      <w:proofErr w:type="spellEnd"/>
      <w:r w:rsidR="00D97218" w:rsidRPr="00804742">
        <w:rPr>
          <w:rStyle w:val="Aucun"/>
          <w:rFonts w:ascii="Garamond" w:hAnsi="Garamond"/>
        </w:rPr>
        <w:t xml:space="preserve">. Celui-ci statuera avant la fin de l’année sur le sujet proposé au regard de sa cohérence avec la thématique </w:t>
      </w:r>
      <w:r w:rsidR="00D97218" w:rsidRPr="00804742">
        <w:rPr>
          <w:rStyle w:val="Aucun"/>
          <w:rFonts w:ascii="Garamond" w:hAnsi="Garamond"/>
          <w:b/>
          <w:bCs/>
          <w:i/>
          <w:iCs/>
        </w:rPr>
        <w:t>Patrimoine culturel.</w:t>
      </w:r>
    </w:p>
    <w:p w14:paraId="2166BBF3" w14:textId="77777777" w:rsidR="00CD4853" w:rsidRDefault="00CD4853" w:rsidP="00EC107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Cs/>
          <w:lang w:eastAsia="fr-FR"/>
        </w:rPr>
      </w:pPr>
    </w:p>
    <w:p w14:paraId="484D8A6F" w14:textId="3CE0A3C4" w:rsidR="00EC1074" w:rsidRPr="00804742" w:rsidRDefault="00EC1074" w:rsidP="00EC107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 w:rsidRPr="00804742">
        <w:rPr>
          <w:rFonts w:ascii="Garamond" w:hAnsi="Garamond" w:cs="Garamond"/>
        </w:rPr>
        <w:t xml:space="preserve">Les dossiers adressés à la DIREVAL </w:t>
      </w:r>
      <w:r w:rsidR="006341D9" w:rsidRPr="004B6336">
        <w:rPr>
          <w:rFonts w:ascii="Garamond" w:eastAsia="Times New Roman" w:hAnsi="Garamond" w:cs="Times New Roman"/>
          <w:bCs/>
          <w:lang w:eastAsia="fr-FR"/>
        </w:rPr>
        <w:t>(</w:t>
      </w:r>
      <w:hyperlink r:id="rId9" w:history="1">
        <w:r w:rsidR="006341D9" w:rsidRPr="004B6336">
          <w:rPr>
            <w:rStyle w:val="Lienhypertexte"/>
            <w:rFonts w:ascii="Garamond" w:hAnsi="Garamond" w:cs="Garamond"/>
          </w:rPr>
          <w:t>Jeremy.Pires@univ-paris1.fr</w:t>
        </w:r>
        <w:r w:rsidR="006341D9">
          <w:rPr>
            <w:rStyle w:val="Lienhypertexte"/>
            <w:rFonts w:ascii="Garamond" w:hAnsi="Garamond" w:cs="Garamond"/>
          </w:rPr>
          <w:t xml:space="preserve">; </w:t>
        </w:r>
        <w:r w:rsidR="006341D9" w:rsidRPr="005D3F72">
          <w:rPr>
            <w:rStyle w:val="Lienhypertexte"/>
            <w:rFonts w:ascii="Garamond" w:hAnsi="Garamond" w:cs="Garamond"/>
          </w:rPr>
          <w:t>secdireval@univ-paris1.fr</w:t>
        </w:r>
        <w:r w:rsidR="006341D9" w:rsidRPr="004B6336">
          <w:rPr>
            <w:rStyle w:val="Lienhypertexte"/>
            <w:rFonts w:ascii="Garamond" w:hAnsi="Garamond" w:cs="Garamond"/>
          </w:rPr>
          <w:t>)</w:t>
        </w:r>
      </w:hyperlink>
      <w:r w:rsidR="006341D9" w:rsidRPr="004B6336">
        <w:rPr>
          <w:rFonts w:ascii="Garamond" w:eastAsia="Times New Roman" w:hAnsi="Garamond" w:cs="Times New Roman"/>
          <w:bCs/>
          <w:lang w:eastAsia="fr-FR"/>
        </w:rPr>
        <w:t>,</w:t>
      </w:r>
      <w:r w:rsidR="006341D9" w:rsidRPr="00804742">
        <w:rPr>
          <w:rFonts w:ascii="Garamond" w:eastAsia="Times New Roman" w:hAnsi="Garamond" w:cs="Times New Roman"/>
          <w:bCs/>
          <w:lang w:eastAsia="fr-FR"/>
        </w:rPr>
        <w:t xml:space="preserve"> </w:t>
      </w:r>
      <w:r w:rsidR="006341D9" w:rsidRPr="00804742">
        <w:rPr>
          <w:rFonts w:ascii="Garamond" w:eastAsia="Times New Roman" w:hAnsi="Garamond" w:cs="Times New Roman"/>
          <w:b/>
          <w:bCs/>
          <w:lang w:eastAsia="fr-FR"/>
        </w:rPr>
        <w:t xml:space="preserve">avant le </w:t>
      </w:r>
      <w:r w:rsidR="006341D9">
        <w:rPr>
          <w:rFonts w:ascii="Garamond" w:eastAsia="Times New Roman" w:hAnsi="Garamond" w:cs="Times New Roman"/>
          <w:b/>
          <w:bCs/>
          <w:lang w:eastAsia="fr-FR"/>
        </w:rPr>
        <w:t>23</w:t>
      </w:r>
      <w:r w:rsidR="006341D9" w:rsidRPr="00804742">
        <w:rPr>
          <w:rFonts w:ascii="Garamond" w:eastAsia="Times New Roman" w:hAnsi="Garamond" w:cs="Times New Roman"/>
          <w:b/>
          <w:bCs/>
          <w:lang w:eastAsia="fr-FR"/>
        </w:rPr>
        <w:t xml:space="preserve"> </w:t>
      </w:r>
      <w:r w:rsidR="006341D9">
        <w:rPr>
          <w:rFonts w:ascii="Garamond" w:eastAsia="Times New Roman" w:hAnsi="Garamond" w:cs="Times New Roman"/>
          <w:b/>
          <w:bCs/>
          <w:lang w:eastAsia="fr-FR"/>
        </w:rPr>
        <w:t>mai</w:t>
      </w:r>
      <w:r w:rsidR="006341D9" w:rsidRPr="00804742">
        <w:rPr>
          <w:rFonts w:ascii="Garamond" w:eastAsia="Times New Roman" w:hAnsi="Garamond" w:cs="Times New Roman"/>
          <w:b/>
          <w:bCs/>
          <w:lang w:eastAsia="fr-FR"/>
        </w:rPr>
        <w:t xml:space="preserve"> 20</w:t>
      </w:r>
      <w:r w:rsidR="006341D9">
        <w:rPr>
          <w:rFonts w:ascii="Garamond" w:eastAsia="Times New Roman" w:hAnsi="Garamond" w:cs="Times New Roman"/>
          <w:b/>
          <w:bCs/>
          <w:lang w:eastAsia="fr-FR"/>
        </w:rPr>
        <w:t>24</w:t>
      </w:r>
      <w:r w:rsidR="006341D9" w:rsidRPr="006341D9">
        <w:rPr>
          <w:rFonts w:ascii="Garamond" w:eastAsia="Times New Roman" w:hAnsi="Garamond" w:cs="Times New Roman"/>
          <w:lang w:eastAsia="fr-FR"/>
        </w:rPr>
        <w:t>,</w:t>
      </w:r>
      <w:r w:rsidR="006341D9">
        <w:rPr>
          <w:rFonts w:ascii="Garamond" w:eastAsia="Times New Roman" w:hAnsi="Garamond" w:cs="Times New Roman"/>
          <w:b/>
          <w:bCs/>
          <w:lang w:eastAsia="fr-FR"/>
        </w:rPr>
        <w:t xml:space="preserve"> </w:t>
      </w:r>
      <w:r w:rsidRPr="00804742">
        <w:rPr>
          <w:rFonts w:ascii="Garamond" w:hAnsi="Garamond" w:cs="Garamond"/>
        </w:rPr>
        <w:t>devront comporter</w:t>
      </w:r>
      <w:r w:rsidRPr="00804742">
        <w:rPr>
          <w:rFonts w:ascii="Garamond" w:eastAsia="Times New Roman" w:hAnsi="Garamond" w:cs="Times New Roman"/>
          <w:lang w:eastAsia="fr-FR"/>
        </w:rPr>
        <w:t xml:space="preserve"> les pièces suivantes :</w:t>
      </w:r>
    </w:p>
    <w:p w14:paraId="61C4A894" w14:textId="46DD56E1" w:rsidR="00EC1074" w:rsidRPr="00804742" w:rsidRDefault="00EC1074" w:rsidP="00EC1074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lang w:eastAsia="fr-FR"/>
        </w:rPr>
      </w:pPr>
      <w:r w:rsidRPr="00804742">
        <w:rPr>
          <w:rFonts w:ascii="Garamond" w:eastAsia="Times New Roman" w:hAnsi="Garamond" w:cs="Times New Roman"/>
          <w:lang w:eastAsia="fr-FR"/>
        </w:rPr>
        <w:t xml:space="preserve">Un document de 5 à 10 pages maximum comprenant un </w:t>
      </w:r>
      <w:r w:rsidR="00AD602E">
        <w:rPr>
          <w:rFonts w:ascii="Garamond" w:eastAsia="Times New Roman" w:hAnsi="Garamond" w:cs="Times New Roman"/>
          <w:lang w:eastAsia="fr-FR"/>
        </w:rPr>
        <w:t xml:space="preserve">résumé de maximum 10 lignes accompagné de 5 mots-clés, un </w:t>
      </w:r>
      <w:r w:rsidRPr="00804742">
        <w:rPr>
          <w:rFonts w:ascii="Garamond" w:eastAsia="Times New Roman" w:hAnsi="Garamond" w:cs="Times New Roman"/>
          <w:lang w:eastAsia="fr-FR"/>
        </w:rPr>
        <w:t xml:space="preserve">état de l’art, la problématique de la thèse, la méthodologie envisagée (sources, outils, etc.), un état des travaux éventuels envisagés (publications, colloques, etc.) ainsi qu’un calendrier de travail. </w:t>
      </w:r>
    </w:p>
    <w:p w14:paraId="508410F4" w14:textId="77777777" w:rsidR="00EC1074" w:rsidRPr="00804742" w:rsidRDefault="00EC1074" w:rsidP="00EC1074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lang w:eastAsia="fr-FR"/>
        </w:rPr>
      </w:pPr>
      <w:r w:rsidRPr="00804742">
        <w:rPr>
          <w:rFonts w:ascii="Garamond" w:eastAsia="Times New Roman" w:hAnsi="Garamond" w:cs="Times New Roman"/>
          <w:lang w:eastAsia="fr-FR"/>
        </w:rPr>
        <w:t>Un CV.</w:t>
      </w:r>
    </w:p>
    <w:p w14:paraId="758B3CA6" w14:textId="77777777" w:rsidR="00EC1074" w:rsidRPr="00804742" w:rsidRDefault="00EC1074" w:rsidP="00EC1074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lang w:eastAsia="fr-FR"/>
        </w:rPr>
      </w:pPr>
      <w:r w:rsidRPr="00804742">
        <w:rPr>
          <w:rFonts w:ascii="Garamond" w:eastAsia="Times New Roman" w:hAnsi="Garamond" w:cs="Times New Roman"/>
          <w:lang w:eastAsia="fr-FR"/>
        </w:rPr>
        <w:t>Une lettre circonstanciée du directeur de thèse (inscrit dans une des Ecoles Doctorales de l’Université) et, le cas échéant, du co-directeur ;</w:t>
      </w:r>
    </w:p>
    <w:p w14:paraId="4ADB98CB" w14:textId="7AC64375" w:rsidR="00EC1074" w:rsidRPr="00CD4853" w:rsidRDefault="00EC1074" w:rsidP="00EC1074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lang w:eastAsia="fr-FR"/>
        </w:rPr>
      </w:pPr>
      <w:r w:rsidRPr="00804742">
        <w:rPr>
          <w:rFonts w:ascii="Garamond" w:eastAsia="Times New Roman" w:hAnsi="Garamond" w:cs="Times New Roman"/>
          <w:lang w:eastAsia="fr-FR"/>
        </w:rPr>
        <w:t>L</w:t>
      </w:r>
      <w:r w:rsidR="007E59B8">
        <w:rPr>
          <w:rFonts w:ascii="Garamond" w:eastAsia="Times New Roman" w:hAnsi="Garamond" w:cs="Times New Roman"/>
          <w:lang w:eastAsia="fr-FR"/>
        </w:rPr>
        <w:t>’attestation du diplôme de M2 ainsi que l</w:t>
      </w:r>
      <w:r w:rsidRPr="00804742">
        <w:rPr>
          <w:rFonts w:ascii="Garamond" w:eastAsia="Times New Roman" w:hAnsi="Garamond" w:cs="Times New Roman"/>
          <w:lang w:eastAsia="fr-FR"/>
        </w:rPr>
        <w:t xml:space="preserve">e </w:t>
      </w:r>
      <w:r w:rsidRPr="00D049D6">
        <w:rPr>
          <w:rFonts w:ascii="Garamond" w:eastAsia="Times New Roman" w:hAnsi="Garamond" w:cs="Times New Roman"/>
          <w:lang w:eastAsia="fr-FR"/>
        </w:rPr>
        <w:t>relevé de notes du M2.</w:t>
      </w:r>
      <w:r w:rsidR="00D049D6">
        <w:rPr>
          <w:rFonts w:ascii="Garamond" w:eastAsia="Times New Roman" w:hAnsi="Garamond" w:cs="Times New Roman"/>
          <w:lang w:eastAsia="fr-FR"/>
        </w:rPr>
        <w:t xml:space="preserve"> </w:t>
      </w:r>
    </w:p>
    <w:p w14:paraId="13C97D49" w14:textId="4BD90CDC" w:rsidR="00804742" w:rsidRDefault="00804742" w:rsidP="00804742">
      <w:pPr>
        <w:spacing w:before="100" w:beforeAutospacing="1" w:after="100" w:afterAutospacing="1" w:line="240" w:lineRule="auto"/>
        <w:ind w:firstLine="20"/>
        <w:contextualSpacing/>
        <w:jc w:val="center"/>
        <w:rPr>
          <w:rFonts w:ascii="Garamond" w:eastAsia="Times New Roman" w:hAnsi="Garamond" w:cs="Times New Roman"/>
          <w:b/>
          <w:bCs/>
          <w:i/>
          <w:lang w:eastAsia="fr-FR"/>
        </w:rPr>
      </w:pPr>
      <w:r w:rsidRPr="00804742">
        <w:rPr>
          <w:rFonts w:ascii="Garamond" w:eastAsia="Times New Roman" w:hAnsi="Garamond" w:cs="Times New Roman"/>
          <w:b/>
          <w:bCs/>
          <w:i/>
          <w:lang w:eastAsia="fr-FR"/>
        </w:rPr>
        <w:t xml:space="preserve">Contrats doctoraux </w:t>
      </w:r>
      <w:r>
        <w:rPr>
          <w:rFonts w:ascii="Garamond" w:eastAsia="Times New Roman" w:hAnsi="Garamond" w:cs="Times New Roman"/>
          <w:b/>
          <w:bCs/>
          <w:i/>
          <w:lang w:eastAsia="fr-FR"/>
        </w:rPr>
        <w:t>de la commission de la recherche</w:t>
      </w:r>
    </w:p>
    <w:p w14:paraId="3169EB3A" w14:textId="77777777" w:rsidR="00804742" w:rsidRPr="00804742" w:rsidRDefault="00804742" w:rsidP="00804742">
      <w:pPr>
        <w:spacing w:before="100" w:beforeAutospacing="1" w:after="100" w:afterAutospacing="1" w:line="240" w:lineRule="auto"/>
        <w:ind w:firstLine="20"/>
        <w:contextualSpacing/>
        <w:jc w:val="center"/>
        <w:rPr>
          <w:rFonts w:ascii="Garamond" w:eastAsia="Times New Roman" w:hAnsi="Garamond" w:cs="Times New Roman"/>
          <w:b/>
          <w:bCs/>
          <w:i/>
          <w:lang w:eastAsia="fr-FR"/>
        </w:rPr>
      </w:pPr>
    </w:p>
    <w:p w14:paraId="58247174" w14:textId="38B37C32" w:rsidR="007E59B8" w:rsidRDefault="00804742" w:rsidP="00EC1074">
      <w:pPr>
        <w:spacing w:before="100" w:beforeAutospacing="1" w:after="100" w:afterAutospacing="1" w:line="240" w:lineRule="auto"/>
        <w:jc w:val="both"/>
        <w:rPr>
          <w:rStyle w:val="Aucun"/>
          <w:rFonts w:ascii="Garamond" w:eastAsia="Garamond" w:hAnsi="Garamond" w:cs="Garamond"/>
        </w:rPr>
      </w:pPr>
      <w:r w:rsidRPr="00804742">
        <w:rPr>
          <w:rStyle w:val="Aucun"/>
          <w:rFonts w:ascii="Garamond" w:eastAsia="Garamond" w:hAnsi="Garamond" w:cs="Garamond"/>
        </w:rPr>
        <w:t xml:space="preserve">L’établissement met au concours </w:t>
      </w:r>
      <w:r w:rsidR="006341D9">
        <w:rPr>
          <w:rStyle w:val="Aucun"/>
          <w:rFonts w:ascii="Garamond" w:eastAsia="Garamond" w:hAnsi="Garamond" w:cs="Garamond"/>
          <w:b/>
        </w:rPr>
        <w:t>trois</w:t>
      </w:r>
      <w:r w:rsidR="006341D9" w:rsidRPr="00804742">
        <w:rPr>
          <w:rStyle w:val="Aucun"/>
          <w:rFonts w:ascii="Garamond" w:eastAsia="Garamond" w:hAnsi="Garamond" w:cs="Garamond"/>
          <w:b/>
        </w:rPr>
        <w:t xml:space="preserve"> </w:t>
      </w:r>
      <w:r w:rsidRPr="00804742">
        <w:rPr>
          <w:rStyle w:val="Aucun"/>
          <w:rFonts w:ascii="Garamond" w:eastAsia="Garamond" w:hAnsi="Garamond" w:cs="Garamond"/>
          <w:b/>
        </w:rPr>
        <w:t xml:space="preserve">contrats réservés aux doctorants qui débutent une deuxième année de thèse à l’automne </w:t>
      </w:r>
      <w:r w:rsidR="007D6E89" w:rsidRPr="00804742">
        <w:rPr>
          <w:rStyle w:val="Aucun"/>
          <w:rFonts w:ascii="Garamond" w:eastAsia="Garamond" w:hAnsi="Garamond" w:cs="Garamond"/>
          <w:b/>
        </w:rPr>
        <w:t>202</w:t>
      </w:r>
      <w:r w:rsidR="007D6E89">
        <w:rPr>
          <w:rStyle w:val="Aucun"/>
          <w:rFonts w:ascii="Garamond" w:eastAsia="Garamond" w:hAnsi="Garamond" w:cs="Garamond"/>
          <w:b/>
        </w:rPr>
        <w:t>4</w:t>
      </w:r>
      <w:r w:rsidRPr="00804742">
        <w:rPr>
          <w:rStyle w:val="Aucun"/>
          <w:rFonts w:ascii="Garamond" w:eastAsia="Garamond" w:hAnsi="Garamond" w:cs="Garamond"/>
        </w:rPr>
        <w:t xml:space="preserve">. Ces contrats ne sont pas fléchés sur des thématiques spécifiques. Les dossiers de candidature (sur le même modèle que pour les contrats pluridisciplinaires) </w:t>
      </w:r>
      <w:r w:rsidRPr="00737409">
        <w:rPr>
          <w:rStyle w:val="Aucun"/>
          <w:rFonts w:ascii="Garamond" w:eastAsia="Garamond" w:hAnsi="Garamond" w:cs="Garamond"/>
          <w:b/>
          <w:bCs/>
          <w:u w:val="single"/>
        </w:rPr>
        <w:t xml:space="preserve">sont à envoyer à </w:t>
      </w:r>
      <w:r w:rsidR="00AD602E" w:rsidRPr="00737409">
        <w:rPr>
          <w:rStyle w:val="Aucun"/>
          <w:rFonts w:ascii="Garamond" w:eastAsia="Garamond" w:hAnsi="Garamond" w:cs="Garamond"/>
          <w:b/>
          <w:bCs/>
          <w:u w:val="single"/>
        </w:rPr>
        <w:t>l’école doctorale d’inscription qui en sélectionnera deux</w:t>
      </w:r>
      <w:r w:rsidR="00046749" w:rsidRPr="00737409">
        <w:rPr>
          <w:rStyle w:val="Aucun"/>
          <w:rFonts w:ascii="Garamond" w:eastAsia="Garamond" w:hAnsi="Garamond" w:cs="Garamond"/>
          <w:b/>
          <w:bCs/>
          <w:u w:val="single"/>
        </w:rPr>
        <w:t>,</w:t>
      </w:r>
      <w:r w:rsidR="00AD602E" w:rsidRPr="00737409">
        <w:rPr>
          <w:rStyle w:val="Aucun"/>
          <w:rFonts w:ascii="Garamond" w:eastAsia="Garamond" w:hAnsi="Garamond" w:cs="Garamond"/>
          <w:b/>
          <w:bCs/>
          <w:u w:val="single"/>
        </w:rPr>
        <w:t xml:space="preserve"> au maximum</w:t>
      </w:r>
      <w:r w:rsidR="00046749" w:rsidRPr="00737409">
        <w:rPr>
          <w:rStyle w:val="Aucun"/>
          <w:rFonts w:ascii="Garamond" w:eastAsia="Garamond" w:hAnsi="Garamond" w:cs="Garamond"/>
          <w:b/>
          <w:bCs/>
          <w:u w:val="single"/>
        </w:rPr>
        <w:t>,</w:t>
      </w:r>
      <w:r w:rsidR="00AD602E" w:rsidRPr="00737409">
        <w:rPr>
          <w:rStyle w:val="Aucun"/>
          <w:rFonts w:ascii="Garamond" w:eastAsia="Garamond" w:hAnsi="Garamond" w:cs="Garamond"/>
          <w:b/>
          <w:bCs/>
          <w:u w:val="single"/>
        </w:rPr>
        <w:t xml:space="preserve"> qu’elle transmettra à </w:t>
      </w:r>
      <w:r w:rsidRPr="00737409">
        <w:rPr>
          <w:rStyle w:val="Aucun"/>
          <w:rFonts w:ascii="Garamond" w:eastAsia="Garamond" w:hAnsi="Garamond" w:cs="Garamond"/>
          <w:b/>
          <w:bCs/>
          <w:u w:val="single"/>
        </w:rPr>
        <w:t>la DIREVAL</w:t>
      </w:r>
      <w:r w:rsidR="00CD4853">
        <w:rPr>
          <w:rStyle w:val="Aucun"/>
          <w:rFonts w:ascii="Garamond" w:eastAsia="Garamond" w:hAnsi="Garamond" w:cs="Garamond"/>
        </w:rPr>
        <w:t xml:space="preserve">, </w:t>
      </w:r>
      <w:r w:rsidR="004B6336">
        <w:rPr>
          <w:rStyle w:val="Aucun"/>
          <w:rFonts w:ascii="Garamond" w:eastAsia="Garamond" w:hAnsi="Garamond" w:cs="Garamond"/>
        </w:rPr>
        <w:t>(</w:t>
      </w:r>
      <w:hyperlink r:id="rId10" w:history="1">
        <w:r w:rsidR="004B6336" w:rsidRPr="00E22688">
          <w:rPr>
            <w:rStyle w:val="Lienhypertexte"/>
            <w:rFonts w:ascii="Garamond" w:eastAsia="Garamond" w:hAnsi="Garamond" w:cs="Garamond"/>
          </w:rPr>
          <w:t>Jeremy.Pires@univ-paris1.fr</w:t>
        </w:r>
      </w:hyperlink>
      <w:r w:rsidR="005D3F72">
        <w:rPr>
          <w:rStyle w:val="Aucun"/>
          <w:rFonts w:ascii="Garamond" w:eastAsia="Garamond" w:hAnsi="Garamond" w:cs="Garamond"/>
        </w:rPr>
        <w:t xml:space="preserve">; </w:t>
      </w:r>
      <w:hyperlink r:id="rId11" w:history="1">
        <w:r w:rsidR="005D3F72" w:rsidRPr="00000695">
          <w:rPr>
            <w:rStyle w:val="Lienhypertexte"/>
            <w:rFonts w:ascii="Garamond" w:eastAsia="Garamond" w:hAnsi="Garamond" w:cs="Garamond"/>
          </w:rPr>
          <w:t>secdireval@univ-paris1.fr)</w:t>
        </w:r>
      </w:hyperlink>
      <w:r w:rsidR="005D3F72">
        <w:rPr>
          <w:rStyle w:val="Aucun"/>
          <w:rFonts w:ascii="Garamond" w:eastAsia="Garamond" w:hAnsi="Garamond" w:cs="Garamond"/>
        </w:rPr>
        <w:t xml:space="preserve"> </w:t>
      </w:r>
      <w:r w:rsidR="00CD4853" w:rsidRPr="00CE2E94">
        <w:rPr>
          <w:rStyle w:val="Aucun"/>
          <w:rFonts w:ascii="Garamond" w:eastAsia="Garamond" w:hAnsi="Garamond" w:cs="Garamond"/>
          <w:b/>
        </w:rPr>
        <w:t xml:space="preserve">avant le </w:t>
      </w:r>
      <w:r w:rsidR="007D6E89">
        <w:rPr>
          <w:rStyle w:val="Aucun"/>
          <w:rFonts w:ascii="Garamond" w:eastAsia="Garamond" w:hAnsi="Garamond" w:cs="Garamond"/>
          <w:b/>
        </w:rPr>
        <w:t>23</w:t>
      </w:r>
      <w:r w:rsidR="007D6E89" w:rsidRPr="00CE2E94">
        <w:rPr>
          <w:rStyle w:val="Aucun"/>
          <w:rFonts w:ascii="Garamond" w:eastAsia="Garamond" w:hAnsi="Garamond" w:cs="Garamond"/>
          <w:b/>
        </w:rPr>
        <w:t xml:space="preserve"> </w:t>
      </w:r>
      <w:r w:rsidR="007D6E89">
        <w:rPr>
          <w:rStyle w:val="Aucun"/>
          <w:rFonts w:ascii="Garamond" w:eastAsia="Garamond" w:hAnsi="Garamond" w:cs="Garamond"/>
          <w:b/>
        </w:rPr>
        <w:t>mai</w:t>
      </w:r>
      <w:r w:rsidR="007D6E89" w:rsidRPr="00CE2E94">
        <w:rPr>
          <w:rStyle w:val="Aucun"/>
          <w:rFonts w:ascii="Garamond" w:eastAsia="Garamond" w:hAnsi="Garamond" w:cs="Garamond"/>
          <w:b/>
        </w:rPr>
        <w:t xml:space="preserve"> 202</w:t>
      </w:r>
      <w:r w:rsidR="007D6E89">
        <w:rPr>
          <w:rStyle w:val="Aucun"/>
          <w:rFonts w:ascii="Garamond" w:eastAsia="Garamond" w:hAnsi="Garamond" w:cs="Garamond"/>
          <w:b/>
        </w:rPr>
        <w:t>4</w:t>
      </w:r>
      <w:r w:rsidRPr="00804742">
        <w:rPr>
          <w:rStyle w:val="Aucun"/>
          <w:rFonts w:ascii="Garamond" w:eastAsia="Garamond" w:hAnsi="Garamond" w:cs="Garamond"/>
        </w:rPr>
        <w:t>.</w:t>
      </w:r>
    </w:p>
    <w:p w14:paraId="0DCD5D89" w14:textId="57C637CE" w:rsidR="00CD4853" w:rsidRPr="00804742" w:rsidRDefault="00CD4853" w:rsidP="00CD485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lang w:eastAsia="fr-FR"/>
        </w:rPr>
      </w:pPr>
      <w:r w:rsidRPr="00804742">
        <w:rPr>
          <w:rFonts w:ascii="Garamond" w:eastAsia="Times New Roman" w:hAnsi="Garamond" w:cs="Times New Roman"/>
          <w:bCs/>
          <w:lang w:eastAsia="fr-FR"/>
        </w:rPr>
        <w:t>Seuls les candidats présentant des dossiers conformes seront</w:t>
      </w:r>
      <w:r>
        <w:rPr>
          <w:rFonts w:ascii="Garamond" w:eastAsia="Times New Roman" w:hAnsi="Garamond" w:cs="Times New Roman"/>
          <w:bCs/>
          <w:lang w:eastAsia="fr-FR"/>
        </w:rPr>
        <w:t xml:space="preserve"> examinés et, le cas échéant,</w:t>
      </w:r>
      <w:r w:rsidRPr="00804742">
        <w:rPr>
          <w:rFonts w:ascii="Garamond" w:eastAsia="Times New Roman" w:hAnsi="Garamond" w:cs="Times New Roman"/>
          <w:bCs/>
          <w:lang w:eastAsia="fr-FR"/>
        </w:rPr>
        <w:t xml:space="preserve"> auditionnés </w:t>
      </w:r>
      <w:r w:rsidR="007D6E89">
        <w:rPr>
          <w:rFonts w:ascii="Garamond" w:eastAsia="Times New Roman" w:hAnsi="Garamond" w:cs="Times New Roman"/>
          <w:bCs/>
          <w:lang w:eastAsia="fr-FR"/>
        </w:rPr>
        <w:t>dans les dix premiers jours du mois de juin 2024</w:t>
      </w:r>
      <w:r>
        <w:rPr>
          <w:rFonts w:ascii="Garamond" w:eastAsia="Times New Roman" w:hAnsi="Garamond" w:cs="Times New Roman"/>
          <w:bCs/>
          <w:lang w:eastAsia="fr-FR"/>
        </w:rPr>
        <w:t>.</w:t>
      </w:r>
    </w:p>
    <w:p w14:paraId="1B75B5D5" w14:textId="1A8A15BE" w:rsidR="00CD4853" w:rsidRDefault="00CD4853" w:rsidP="00EC1074">
      <w:pPr>
        <w:spacing w:before="100" w:beforeAutospacing="1" w:after="100" w:afterAutospacing="1" w:line="240" w:lineRule="auto"/>
        <w:jc w:val="both"/>
        <w:rPr>
          <w:rStyle w:val="Aucun"/>
          <w:rFonts w:ascii="Garamond" w:eastAsia="Garamond" w:hAnsi="Garamond" w:cs="Garamond"/>
        </w:rPr>
      </w:pPr>
      <w:r>
        <w:rPr>
          <w:rStyle w:val="Aucun"/>
          <w:rFonts w:ascii="Garamond" w:eastAsia="Garamond" w:hAnsi="Garamond" w:cs="Garamond"/>
        </w:rPr>
        <w:br w:type="column"/>
      </w:r>
    </w:p>
    <w:p w14:paraId="78DDB9DA" w14:textId="54E91774" w:rsidR="00CD4853" w:rsidRPr="00CD4853" w:rsidRDefault="00CD4853" w:rsidP="00CD4853">
      <w:pPr>
        <w:spacing w:before="100" w:beforeAutospacing="1" w:after="100" w:afterAutospacing="1" w:line="240" w:lineRule="auto"/>
        <w:jc w:val="center"/>
        <w:rPr>
          <w:rFonts w:ascii="Garamond" w:hAnsi="Garamond" w:cs="Garamond"/>
          <w:b/>
        </w:rPr>
      </w:pPr>
      <w:r w:rsidRPr="00CD4853">
        <w:rPr>
          <w:rFonts w:ascii="Garamond" w:hAnsi="Garamond" w:cs="Garamond"/>
          <w:b/>
        </w:rPr>
        <w:t>Thématiques d’Una Europa</w:t>
      </w:r>
    </w:p>
    <w:p w14:paraId="07E77110" w14:textId="77777777" w:rsidR="00CD4853" w:rsidRPr="00CD4853" w:rsidRDefault="00CD4853" w:rsidP="00EC1074">
      <w:pPr>
        <w:spacing w:before="100" w:beforeAutospacing="1" w:after="100" w:afterAutospacing="1" w:line="240" w:lineRule="auto"/>
        <w:jc w:val="both"/>
        <w:rPr>
          <w:rFonts w:ascii="Garamond" w:hAnsi="Garamond" w:cs="Garamond"/>
        </w:rPr>
      </w:pPr>
    </w:p>
    <w:p w14:paraId="5AE8589F" w14:textId="77777777" w:rsidR="00CD4853" w:rsidRPr="00CD4853" w:rsidRDefault="00CD4853" w:rsidP="00CD4853">
      <w:pPr>
        <w:pStyle w:val="CorpsA"/>
        <w:ind w:firstLine="720"/>
        <w:jc w:val="both"/>
        <w:rPr>
          <w:rFonts w:ascii="Garamond" w:hAnsi="Garamond"/>
        </w:rPr>
      </w:pPr>
      <w:r w:rsidRPr="00CD4853">
        <w:rPr>
          <w:rStyle w:val="Aucun"/>
          <w:rFonts w:ascii="Garamond" w:hAnsi="Garamond"/>
          <w:b/>
          <w:bCs/>
          <w:i/>
          <w:iCs/>
        </w:rPr>
        <w:t xml:space="preserve">Patrimoine culturel </w:t>
      </w:r>
      <w:r w:rsidRPr="00CD4853">
        <w:rPr>
          <w:rStyle w:val="AucunA"/>
          <w:rFonts w:ascii="Garamond" w:hAnsi="Garamond"/>
        </w:rPr>
        <w:t>(1 contrat flé</w:t>
      </w:r>
      <w:r w:rsidRPr="00CD4853">
        <w:rPr>
          <w:rStyle w:val="Aucun"/>
          <w:rFonts w:ascii="Garamond" w:hAnsi="Garamond"/>
        </w:rPr>
        <w:t>ch</w:t>
      </w:r>
      <w:r w:rsidRPr="00CD4853">
        <w:rPr>
          <w:rStyle w:val="AucunA"/>
          <w:rFonts w:ascii="Garamond" w:hAnsi="Garamond"/>
        </w:rPr>
        <w:t>é, voir détail plus bas</w:t>
      </w:r>
      <w:r w:rsidRPr="00CD4853">
        <w:rPr>
          <w:rStyle w:val="Aucun"/>
          <w:rFonts w:ascii="Garamond" w:hAnsi="Garamond"/>
        </w:rPr>
        <w:t>)</w:t>
      </w:r>
      <w:r w:rsidRPr="00CD4853">
        <w:rPr>
          <w:rStyle w:val="AucunA"/>
          <w:rFonts w:ascii="Garamond" w:hAnsi="Garamond"/>
        </w:rPr>
        <w:t>.</w:t>
      </w:r>
    </w:p>
    <w:p w14:paraId="1E9CC2E6" w14:textId="0065A9C4" w:rsidR="00CD4853" w:rsidRPr="00CD4853" w:rsidRDefault="00CD4853" w:rsidP="00CD4853">
      <w:pPr>
        <w:pStyle w:val="CorpsA"/>
        <w:ind w:left="720"/>
        <w:jc w:val="both"/>
        <w:rPr>
          <w:rStyle w:val="Aucun"/>
          <w:rFonts w:ascii="Garamond" w:hAnsi="Garamond"/>
        </w:rPr>
      </w:pPr>
      <w:r w:rsidRPr="00CD4853">
        <w:rPr>
          <w:rStyle w:val="Aucun"/>
          <w:rFonts w:ascii="Garamond" w:hAnsi="Garamond"/>
        </w:rPr>
        <w:t>Le patrimoine est une notion large qui couvre les biens, matériels ou immatériels, auxquels les individus et les groupes accordent une valeur, qui peut être symbolique. Les études en patrimoine s</w:t>
      </w:r>
      <w:r w:rsidRPr="00CD4853">
        <w:rPr>
          <w:rStyle w:val="Aucun"/>
          <w:rFonts w:ascii="Garamond" w:hAnsi="Garamond"/>
          <w:rtl/>
        </w:rPr>
        <w:t>’</w:t>
      </w:r>
      <w:r w:rsidRPr="00CD4853">
        <w:rPr>
          <w:rStyle w:val="Aucun"/>
          <w:rFonts w:ascii="Garamond" w:hAnsi="Garamond"/>
        </w:rPr>
        <w:t xml:space="preserve">intéressent non pas aux traits culturels (artefacts ou </w:t>
      </w:r>
      <w:proofErr w:type="spellStart"/>
      <w:r w:rsidRPr="00CD4853">
        <w:rPr>
          <w:rStyle w:val="Aucun"/>
          <w:rFonts w:ascii="Garamond" w:hAnsi="Garamond"/>
        </w:rPr>
        <w:t>mentifacts</w:t>
      </w:r>
      <w:proofErr w:type="spellEnd"/>
      <w:r w:rsidRPr="00CD4853">
        <w:rPr>
          <w:rStyle w:val="Aucun"/>
          <w:rFonts w:ascii="Garamond" w:hAnsi="Garamond"/>
        </w:rPr>
        <w:t xml:space="preserve">) </w:t>
      </w:r>
      <w:r w:rsidRPr="00CD4853">
        <w:rPr>
          <w:rStyle w:val="Aucun"/>
          <w:rFonts w:ascii="Garamond" w:hAnsi="Garamond"/>
          <w:i/>
          <w:iCs/>
          <w:lang w:val="es-ES_tradnl"/>
        </w:rPr>
        <w:t>stricto sensu</w:t>
      </w:r>
      <w:r w:rsidRPr="00CD4853">
        <w:rPr>
          <w:rStyle w:val="Aucun"/>
          <w:rFonts w:ascii="Garamond" w:hAnsi="Garamond"/>
        </w:rPr>
        <w:t xml:space="preserve">, mais aux relations que les groupes (sociaux, culturels, ethniques, nationaux, religieux, etc.) construisent avec eux, en leur accordant un statut patrimonial. </w:t>
      </w:r>
    </w:p>
    <w:p w14:paraId="7EEDC40C" w14:textId="77777777" w:rsidR="00CD4853" w:rsidRPr="00CD4853" w:rsidRDefault="00CD4853" w:rsidP="00CD4853">
      <w:pPr>
        <w:pStyle w:val="CorpsA"/>
        <w:ind w:left="720"/>
        <w:jc w:val="both"/>
        <w:rPr>
          <w:rStyle w:val="Aucun"/>
          <w:rFonts w:ascii="Garamond" w:eastAsia="Garamond" w:hAnsi="Garamond" w:cs="Garamond"/>
        </w:rPr>
      </w:pPr>
    </w:p>
    <w:p w14:paraId="0287000B" w14:textId="77777777" w:rsidR="00CD4853" w:rsidRPr="00CD4853" w:rsidRDefault="00CD4853" w:rsidP="00CD4853">
      <w:pPr>
        <w:pStyle w:val="CorpsA"/>
        <w:ind w:firstLine="720"/>
        <w:jc w:val="both"/>
        <w:outlineLvl w:val="0"/>
        <w:rPr>
          <w:rFonts w:ascii="Garamond" w:hAnsi="Garamond"/>
          <w:b/>
          <w:bCs/>
          <w:i/>
          <w:iCs/>
        </w:rPr>
      </w:pPr>
      <w:r w:rsidRPr="00CD4853">
        <w:rPr>
          <w:rStyle w:val="AucunA"/>
          <w:rFonts w:ascii="Garamond" w:hAnsi="Garamond"/>
          <w:b/>
          <w:bCs/>
          <w:i/>
          <w:iCs/>
        </w:rPr>
        <w:t xml:space="preserve">Sciences des données et IA </w:t>
      </w:r>
    </w:p>
    <w:p w14:paraId="101946E5" w14:textId="77777777" w:rsidR="00CD4853" w:rsidRPr="00CD4853" w:rsidRDefault="00CD4853" w:rsidP="00CD4853">
      <w:pPr>
        <w:pStyle w:val="CorpsA"/>
        <w:ind w:left="720"/>
        <w:jc w:val="both"/>
        <w:rPr>
          <w:rStyle w:val="Aucun"/>
          <w:rFonts w:ascii="Garamond" w:hAnsi="Garamond"/>
        </w:rPr>
      </w:pPr>
      <w:r w:rsidRPr="00CD4853">
        <w:rPr>
          <w:rStyle w:val="Aucun"/>
          <w:rFonts w:ascii="Garamond" w:hAnsi="Garamond"/>
        </w:rPr>
        <w:t>Cette thématique se rapporte aux dé</w:t>
      </w:r>
      <w:proofErr w:type="spellStart"/>
      <w:r w:rsidRPr="00CD4853">
        <w:rPr>
          <w:rStyle w:val="Aucun"/>
          <w:rFonts w:ascii="Garamond" w:hAnsi="Garamond"/>
          <w:lang w:val="de-DE"/>
        </w:rPr>
        <w:t>fis</w:t>
      </w:r>
      <w:proofErr w:type="spellEnd"/>
      <w:r w:rsidRPr="00CD4853">
        <w:rPr>
          <w:rStyle w:val="Aucun"/>
          <w:rFonts w:ascii="Garamond" w:hAnsi="Garamond"/>
          <w:lang w:val="de-DE"/>
        </w:rPr>
        <w:t xml:space="preserve"> </w:t>
      </w:r>
      <w:r w:rsidRPr="00CD4853">
        <w:rPr>
          <w:rStyle w:val="Aucun"/>
          <w:rFonts w:ascii="Garamond" w:hAnsi="Garamond"/>
        </w:rPr>
        <w:t xml:space="preserve">éthiques et démocratiques qui impactent le </w:t>
      </w:r>
      <w:proofErr w:type="spellStart"/>
      <w:r w:rsidRPr="00CD4853">
        <w:rPr>
          <w:rStyle w:val="Aucun"/>
          <w:rFonts w:ascii="Garamond" w:hAnsi="Garamond"/>
        </w:rPr>
        <w:t>progr</w:t>
      </w:r>
      <w:proofErr w:type="spellEnd"/>
      <w:r w:rsidRPr="00CD4853">
        <w:rPr>
          <w:rStyle w:val="Aucun"/>
          <w:rFonts w:ascii="Garamond" w:hAnsi="Garamond"/>
          <w:lang w:val="it-IT"/>
        </w:rPr>
        <w:t>è</w:t>
      </w:r>
      <w:r w:rsidRPr="00CD4853">
        <w:rPr>
          <w:rStyle w:val="Aucun"/>
          <w:rFonts w:ascii="Garamond" w:hAnsi="Garamond"/>
        </w:rPr>
        <w:t>s technologique et la transformation numérique. Elle implique que des ressources adéquates soient développées pour l'intelligence artificielle et s’intéresse à ce que les valeurs fondamentales de l'UE soient à l'avant-garde du paysage de l'IA.</w:t>
      </w:r>
    </w:p>
    <w:p w14:paraId="34C168B4" w14:textId="77777777" w:rsidR="00CD4853" w:rsidRPr="00CD4853" w:rsidRDefault="00CD4853" w:rsidP="00CD4853">
      <w:pPr>
        <w:pStyle w:val="CorpsA"/>
        <w:ind w:left="720"/>
        <w:jc w:val="both"/>
        <w:rPr>
          <w:rStyle w:val="Aucun"/>
          <w:rFonts w:ascii="Garamond" w:eastAsia="Garamond" w:hAnsi="Garamond" w:cs="Garamond"/>
        </w:rPr>
      </w:pPr>
    </w:p>
    <w:p w14:paraId="7ADAA3FE" w14:textId="77777777" w:rsidR="00CD4853" w:rsidRPr="00CD4853" w:rsidRDefault="00CD4853" w:rsidP="00CD4853">
      <w:pPr>
        <w:pStyle w:val="CorpsA"/>
        <w:ind w:firstLine="720"/>
        <w:jc w:val="both"/>
        <w:rPr>
          <w:rFonts w:ascii="Garamond" w:hAnsi="Garamond"/>
          <w:b/>
          <w:bCs/>
          <w:i/>
          <w:iCs/>
        </w:rPr>
      </w:pPr>
      <w:r w:rsidRPr="00CD4853">
        <w:rPr>
          <w:rStyle w:val="Aucun"/>
          <w:rFonts w:ascii="Garamond" w:hAnsi="Garamond"/>
          <w:b/>
          <w:bCs/>
          <w:i/>
          <w:iCs/>
        </w:rPr>
        <w:t>E</w:t>
      </w:r>
      <w:r w:rsidRPr="00CD4853">
        <w:rPr>
          <w:rStyle w:val="AucunA"/>
          <w:rFonts w:ascii="Garamond" w:hAnsi="Garamond"/>
          <w:b/>
          <w:bCs/>
          <w:i/>
          <w:iCs/>
        </w:rPr>
        <w:t>urope dans le monde.</w:t>
      </w:r>
    </w:p>
    <w:p w14:paraId="30D248FA" w14:textId="77777777" w:rsidR="00CD4853" w:rsidRPr="00CD4853" w:rsidRDefault="00CD4853" w:rsidP="00CD4853">
      <w:pPr>
        <w:pStyle w:val="CorpsA"/>
        <w:ind w:left="720"/>
        <w:jc w:val="both"/>
        <w:rPr>
          <w:rStyle w:val="Aucun"/>
          <w:rFonts w:ascii="Garamond" w:eastAsia="Garamond" w:hAnsi="Garamond" w:cs="Garamond"/>
        </w:rPr>
      </w:pPr>
      <w:r w:rsidRPr="00CD4853">
        <w:rPr>
          <w:rStyle w:val="Aucun"/>
          <w:rFonts w:ascii="Garamond" w:hAnsi="Garamond"/>
        </w:rPr>
        <w:t>L’Union européenne est confrontée à des dé</w:t>
      </w:r>
      <w:proofErr w:type="spellStart"/>
      <w:r w:rsidRPr="00CD4853">
        <w:rPr>
          <w:rStyle w:val="Aucun"/>
          <w:rFonts w:ascii="Garamond" w:hAnsi="Garamond"/>
          <w:lang w:val="de-DE"/>
        </w:rPr>
        <w:t>fis</w:t>
      </w:r>
      <w:proofErr w:type="spellEnd"/>
      <w:r w:rsidRPr="00CD4853">
        <w:rPr>
          <w:rStyle w:val="Aucun"/>
          <w:rFonts w:ascii="Garamond" w:hAnsi="Garamond"/>
          <w:lang w:val="de-DE"/>
        </w:rPr>
        <w:t xml:space="preserve"> </w:t>
      </w:r>
      <w:r w:rsidRPr="00CD4853">
        <w:rPr>
          <w:rStyle w:val="Aucun"/>
          <w:rFonts w:ascii="Garamond" w:hAnsi="Garamond"/>
        </w:rPr>
        <w:t xml:space="preserve">et des crises majeurs (sanitaire, technologie, démocratique, gestion des flux migratoires, protection sociale </w:t>
      </w:r>
      <w:proofErr w:type="spellStart"/>
      <w:r w:rsidRPr="00CD4853">
        <w:rPr>
          <w:rStyle w:val="Aucun"/>
          <w:rFonts w:ascii="Garamond" w:hAnsi="Garamond"/>
        </w:rPr>
        <w:t>etc</w:t>
      </w:r>
      <w:proofErr w:type="spellEnd"/>
      <w:r w:rsidRPr="00CD4853">
        <w:rPr>
          <w:rStyle w:val="Aucun"/>
          <w:rFonts w:ascii="Garamond" w:hAnsi="Garamond"/>
        </w:rPr>
        <w:t>). Cette thématique, élargie à l</w:t>
      </w:r>
      <w:r w:rsidRPr="00CD4853">
        <w:rPr>
          <w:rStyle w:val="Aucun"/>
          <w:rFonts w:ascii="Garamond" w:hAnsi="Garamond"/>
          <w:i/>
          <w:iCs/>
        </w:rPr>
        <w:t>'Europe dans le monde,</w:t>
      </w:r>
      <w:r w:rsidRPr="00CD4853">
        <w:rPr>
          <w:rStyle w:val="Aucun"/>
          <w:rFonts w:ascii="Garamond" w:hAnsi="Garamond"/>
        </w:rPr>
        <w:t xml:space="preserve"> intègre aussi les questions de sécurité et de coopérations extérieures. Elle vise à appréhender les </w:t>
      </w:r>
      <w:proofErr w:type="spellStart"/>
      <w:r w:rsidRPr="00CD4853">
        <w:rPr>
          <w:rStyle w:val="Aucun"/>
          <w:rFonts w:ascii="Garamond" w:hAnsi="Garamond"/>
        </w:rPr>
        <w:t>probl</w:t>
      </w:r>
      <w:proofErr w:type="spellEnd"/>
      <w:r w:rsidRPr="00CD4853">
        <w:rPr>
          <w:rStyle w:val="Aucun"/>
          <w:rFonts w:ascii="Garamond" w:hAnsi="Garamond"/>
          <w:lang w:val="it-IT"/>
        </w:rPr>
        <w:t>è</w:t>
      </w:r>
      <w:r w:rsidRPr="00CD4853">
        <w:rPr>
          <w:rStyle w:val="Aucun"/>
          <w:rFonts w:ascii="Garamond" w:hAnsi="Garamond"/>
        </w:rPr>
        <w:t>mes et les solutions communes qui peuvent émerger dans un contexte o</w:t>
      </w:r>
      <w:r w:rsidRPr="00CD4853">
        <w:rPr>
          <w:rStyle w:val="Aucun"/>
          <w:rFonts w:ascii="Garamond" w:hAnsi="Garamond"/>
          <w:lang w:val="it-IT"/>
        </w:rPr>
        <w:t xml:space="preserve">ù </w:t>
      </w:r>
      <w:r w:rsidRPr="00CD4853">
        <w:rPr>
          <w:rStyle w:val="Aucun"/>
          <w:rFonts w:ascii="Garamond" w:hAnsi="Garamond"/>
        </w:rPr>
        <w:t>les différences structurelles, administratives et culturelles persistent.</w:t>
      </w:r>
    </w:p>
    <w:p w14:paraId="0E46627C" w14:textId="77777777" w:rsidR="00CD4853" w:rsidRPr="00CD4853" w:rsidRDefault="00CD4853" w:rsidP="00CD4853">
      <w:pPr>
        <w:pStyle w:val="CorpsA"/>
        <w:jc w:val="both"/>
        <w:rPr>
          <w:rStyle w:val="AucunA"/>
          <w:rFonts w:ascii="Garamond" w:hAnsi="Garamond"/>
          <w:b/>
          <w:bCs/>
          <w:i/>
          <w:iCs/>
        </w:rPr>
      </w:pPr>
    </w:p>
    <w:p w14:paraId="3D3CE359" w14:textId="77777777" w:rsidR="00CD4853" w:rsidRPr="00CD4853" w:rsidRDefault="00CD4853" w:rsidP="00CD4853">
      <w:pPr>
        <w:pStyle w:val="CorpsA"/>
        <w:ind w:firstLine="720"/>
        <w:jc w:val="both"/>
        <w:rPr>
          <w:rFonts w:ascii="Garamond" w:hAnsi="Garamond"/>
          <w:b/>
          <w:bCs/>
          <w:i/>
          <w:iCs/>
        </w:rPr>
      </w:pPr>
      <w:r w:rsidRPr="00CD4853">
        <w:rPr>
          <w:rStyle w:val="AucunA"/>
          <w:rFonts w:ascii="Garamond" w:hAnsi="Garamond"/>
          <w:b/>
          <w:bCs/>
          <w:i/>
          <w:iCs/>
        </w:rPr>
        <w:t>Santé globale.</w:t>
      </w:r>
    </w:p>
    <w:p w14:paraId="63EA9EED" w14:textId="77777777" w:rsidR="00CD4853" w:rsidRPr="00CD4853" w:rsidRDefault="00CD4853" w:rsidP="00CD4853">
      <w:pPr>
        <w:pStyle w:val="CorpsA"/>
        <w:ind w:left="720"/>
        <w:jc w:val="both"/>
        <w:rPr>
          <w:rStyle w:val="Aucun"/>
          <w:rFonts w:ascii="Garamond" w:eastAsia="Garamond" w:hAnsi="Garamond" w:cs="Garamond"/>
        </w:rPr>
      </w:pPr>
      <w:r w:rsidRPr="00CD4853">
        <w:rPr>
          <w:rStyle w:val="Aucun"/>
          <w:rFonts w:ascii="Garamond" w:hAnsi="Garamond"/>
        </w:rPr>
        <w:t>Cette thématique exprime le fait que la santé des humains est inextricablement liée avec celle des animaux, des autres organismes et avec l'ensemble de l’environnement</w:t>
      </w:r>
      <w:r w:rsidRPr="00CD4853">
        <w:rPr>
          <w:rStyle w:val="Aucun"/>
          <w:rFonts w:ascii="Garamond" w:hAnsi="Garamond"/>
          <w:lang w:val="it-IT"/>
        </w:rPr>
        <w:t xml:space="preserve">. </w:t>
      </w:r>
      <w:r w:rsidRPr="00CD4853">
        <w:rPr>
          <w:rStyle w:val="Aucun"/>
          <w:rFonts w:ascii="Garamond" w:hAnsi="Garamond"/>
        </w:rPr>
        <w:t>Cette interaction complexe entre humains, animaux, plantes et é</w:t>
      </w:r>
      <w:r w:rsidRPr="002E761B">
        <w:rPr>
          <w:rStyle w:val="Aucun"/>
          <w:rFonts w:ascii="Garamond" w:hAnsi="Garamond"/>
        </w:rPr>
        <w:t>cosyst</w:t>
      </w:r>
      <w:r w:rsidRPr="00CD4853">
        <w:rPr>
          <w:rStyle w:val="Aucun"/>
          <w:rFonts w:ascii="Garamond" w:hAnsi="Garamond"/>
          <w:lang w:val="it-IT"/>
        </w:rPr>
        <w:t>è</w:t>
      </w:r>
      <w:r w:rsidRPr="00CD4853">
        <w:rPr>
          <w:rStyle w:val="Aucun"/>
          <w:rFonts w:ascii="Garamond" w:hAnsi="Garamond"/>
        </w:rPr>
        <w:t>mes né</w:t>
      </w:r>
      <w:r w:rsidRPr="00CD4853">
        <w:rPr>
          <w:rStyle w:val="Aucun"/>
          <w:rFonts w:ascii="Garamond" w:hAnsi="Garamond"/>
          <w:lang w:val="it-IT"/>
        </w:rPr>
        <w:t>cessit</w:t>
      </w:r>
      <w:r w:rsidRPr="00CD4853">
        <w:rPr>
          <w:rStyle w:val="Aucun"/>
          <w:rFonts w:ascii="Garamond" w:hAnsi="Garamond"/>
        </w:rPr>
        <w:t>e des réflexions sur les concepts et les politiques publiques, afin de faire face aux défis sanitaires. La thématique est étroitement associée à la question de la durabilité.</w:t>
      </w:r>
    </w:p>
    <w:p w14:paraId="3ADFE2E2" w14:textId="77777777" w:rsidR="00CD4853" w:rsidRPr="00CD4853" w:rsidRDefault="00CD4853" w:rsidP="00CD4853">
      <w:pPr>
        <w:pStyle w:val="CorpsA"/>
        <w:jc w:val="both"/>
        <w:rPr>
          <w:rStyle w:val="Aucun"/>
          <w:rFonts w:ascii="Garamond" w:hAnsi="Garamond"/>
          <w:b/>
          <w:bCs/>
          <w:i/>
          <w:iCs/>
        </w:rPr>
      </w:pPr>
    </w:p>
    <w:p w14:paraId="3A0FCA73" w14:textId="77777777" w:rsidR="00CD4853" w:rsidRPr="00CD4853" w:rsidRDefault="00CD4853" w:rsidP="00CD4853">
      <w:pPr>
        <w:pStyle w:val="CorpsA"/>
        <w:ind w:firstLine="720"/>
        <w:jc w:val="both"/>
        <w:rPr>
          <w:rFonts w:ascii="Garamond" w:hAnsi="Garamond"/>
          <w:b/>
          <w:bCs/>
          <w:i/>
          <w:iCs/>
        </w:rPr>
      </w:pPr>
      <w:r w:rsidRPr="00CD4853">
        <w:rPr>
          <w:rStyle w:val="Aucun"/>
          <w:rFonts w:ascii="Garamond" w:hAnsi="Garamond"/>
          <w:b/>
          <w:bCs/>
          <w:i/>
          <w:iCs/>
        </w:rPr>
        <w:t>D</w:t>
      </w:r>
      <w:r w:rsidRPr="00CD4853">
        <w:rPr>
          <w:rStyle w:val="AucunA"/>
          <w:rFonts w:ascii="Garamond" w:hAnsi="Garamond"/>
          <w:b/>
          <w:bCs/>
          <w:i/>
          <w:iCs/>
        </w:rPr>
        <w:t>éveloppement durable</w:t>
      </w:r>
    </w:p>
    <w:p w14:paraId="0AD66929" w14:textId="77777777" w:rsidR="00CD4853" w:rsidRPr="00CD4853" w:rsidRDefault="00CD4853" w:rsidP="00CD4853">
      <w:pPr>
        <w:pStyle w:val="CorpsA"/>
        <w:ind w:left="720"/>
        <w:jc w:val="both"/>
        <w:rPr>
          <w:rStyle w:val="Aucun"/>
          <w:rFonts w:ascii="Garamond" w:eastAsia="Garamond" w:hAnsi="Garamond" w:cs="Garamond"/>
        </w:rPr>
      </w:pPr>
      <w:r w:rsidRPr="00CD4853">
        <w:rPr>
          <w:rStyle w:val="Aucun"/>
          <w:rFonts w:ascii="Garamond" w:hAnsi="Garamond"/>
        </w:rPr>
        <w:t>Ce thème vise à appréhender les 17 objectifs de développement durable interdépendants formulés par les Nations unies, sous un angle interdisciplinaire (sciences, sciences sociales, sciences de la santé</w:t>
      </w:r>
      <w:r w:rsidRPr="00CD4853">
        <w:rPr>
          <w:rStyle w:val="Aucun"/>
          <w:rFonts w:ascii="Garamond" w:hAnsi="Garamond"/>
          <w:lang w:val="it-IT"/>
        </w:rPr>
        <w:t>, ing</w:t>
      </w:r>
      <w:proofErr w:type="spellStart"/>
      <w:r w:rsidRPr="00CD4853">
        <w:rPr>
          <w:rStyle w:val="Aucun"/>
          <w:rFonts w:ascii="Garamond" w:hAnsi="Garamond"/>
        </w:rPr>
        <w:t>énierie</w:t>
      </w:r>
      <w:proofErr w:type="spellEnd"/>
      <w:r w:rsidRPr="00CD4853">
        <w:rPr>
          <w:rStyle w:val="Aucun"/>
          <w:rFonts w:ascii="Garamond" w:hAnsi="Garamond"/>
        </w:rPr>
        <w:t>, arts et humanité</w:t>
      </w:r>
      <w:r w:rsidRPr="00CD4853">
        <w:rPr>
          <w:rFonts w:ascii="Garamond" w:hAnsi="Garamond"/>
        </w:rPr>
        <w:t>s</w:t>
      </w:r>
      <w:r w:rsidRPr="00CD4853">
        <w:rPr>
          <w:rStyle w:val="Aucun"/>
          <w:rFonts w:ascii="Garamond" w:hAnsi="Garamond"/>
        </w:rPr>
        <w:t xml:space="preserve">). Les recherches doivent contribuer à la réflexion sur le changement climatique et la transition écologique et leurs interactions sociétales. </w:t>
      </w:r>
    </w:p>
    <w:p w14:paraId="5E8CF307" w14:textId="77777777" w:rsidR="00CD4853" w:rsidRDefault="00CD4853" w:rsidP="00CD4853">
      <w:pPr>
        <w:pStyle w:val="CorpsA"/>
        <w:jc w:val="both"/>
        <w:rPr>
          <w:rStyle w:val="Aucun"/>
          <w:rFonts w:ascii="Garamond" w:hAnsi="Garamond"/>
        </w:rPr>
      </w:pPr>
    </w:p>
    <w:p w14:paraId="1C68066C" w14:textId="77777777" w:rsidR="00046749" w:rsidRPr="00CD4853" w:rsidRDefault="00046749" w:rsidP="00CD4853">
      <w:pPr>
        <w:pStyle w:val="CorpsA"/>
        <w:jc w:val="both"/>
        <w:rPr>
          <w:rStyle w:val="Aucun"/>
          <w:rFonts w:ascii="Garamond" w:hAnsi="Garamond"/>
        </w:rPr>
      </w:pPr>
    </w:p>
    <w:p w14:paraId="60544907" w14:textId="77777777" w:rsidR="00CD4853" w:rsidRPr="00CD4853" w:rsidRDefault="00CD4853" w:rsidP="00CD4853">
      <w:pPr>
        <w:pStyle w:val="CorpsA"/>
        <w:jc w:val="both"/>
        <w:rPr>
          <w:rFonts w:ascii="Garamond" w:hAnsi="Garamond"/>
        </w:rPr>
      </w:pPr>
      <w:r w:rsidRPr="00CD4853">
        <w:rPr>
          <w:rStyle w:val="Aucun"/>
          <w:rFonts w:ascii="Garamond" w:hAnsi="Garamond"/>
        </w:rPr>
        <w:t xml:space="preserve">Tous les détails sur ces domaines prioritaires peuvent être consultés </w:t>
      </w:r>
      <w:r w:rsidRPr="00CD4853">
        <w:rPr>
          <w:rStyle w:val="Aucun"/>
          <w:rFonts w:ascii="Garamond" w:hAnsi="Garamond"/>
          <w:i/>
          <w:iCs/>
        </w:rPr>
        <w:t>en français</w:t>
      </w:r>
      <w:r w:rsidRPr="00CD4853">
        <w:rPr>
          <w:rStyle w:val="Aucun"/>
          <w:rFonts w:ascii="Garamond" w:hAnsi="Garamond"/>
        </w:rPr>
        <w:t xml:space="preserve"> sur le site Una Europa de Paris1 </w:t>
      </w:r>
      <w:r w:rsidRPr="00CD4853">
        <w:rPr>
          <w:rStyle w:val="Aucun"/>
          <w:rFonts w:ascii="Garamond" w:hAnsi="Garamond"/>
          <w:color w:val="00A2FF"/>
          <w:u w:val="single" w:color="00A2FF"/>
        </w:rPr>
        <w:t>(</w:t>
      </w:r>
      <w:hyperlink r:id="rId12" w:history="1">
        <w:r w:rsidRPr="00CD4853">
          <w:rPr>
            <w:rStyle w:val="Hyperlink0"/>
            <w:sz w:val="22"/>
            <w:szCs w:val="22"/>
          </w:rPr>
          <w:t>https://unaeuropa.pantheonsorbonne.fr/una-europa-0</w:t>
        </w:r>
      </w:hyperlink>
      <w:r w:rsidRPr="00CD4853">
        <w:rPr>
          <w:rStyle w:val="Aucun"/>
          <w:rFonts w:ascii="Garamond" w:hAnsi="Garamond"/>
        </w:rPr>
        <w:t xml:space="preserve"> ou directement sur le site en anglais de l’alliance</w:t>
      </w:r>
      <w:r w:rsidRPr="00CD4853">
        <w:rPr>
          <w:rStyle w:val="Aucun"/>
          <w:rFonts w:ascii="Garamond" w:hAnsi="Garamond"/>
          <w:color w:val="00A2FF"/>
          <w:u w:color="00A2FF"/>
        </w:rPr>
        <w:t xml:space="preserve"> </w:t>
      </w:r>
      <w:hyperlink r:id="rId13" w:history="1">
        <w:r w:rsidRPr="002E761B">
          <w:rPr>
            <w:rStyle w:val="Hyperlink1"/>
            <w:sz w:val="22"/>
            <w:szCs w:val="22"/>
            <w:lang w:val="fr-FR"/>
          </w:rPr>
          <w:t>https://www.una-europa.eu/about</w:t>
        </w:r>
      </w:hyperlink>
    </w:p>
    <w:p w14:paraId="1C828A8E" w14:textId="77777777" w:rsidR="00CD4853" w:rsidRPr="00CD4853" w:rsidRDefault="00CD4853" w:rsidP="00CD4853">
      <w:pPr>
        <w:pStyle w:val="CorpsA"/>
        <w:jc w:val="both"/>
        <w:rPr>
          <w:rStyle w:val="AucunA"/>
          <w:rFonts w:ascii="Garamond" w:hAnsi="Garamond"/>
        </w:rPr>
      </w:pPr>
    </w:p>
    <w:p w14:paraId="570A2A79" w14:textId="29A8AF0D" w:rsidR="00CD4853" w:rsidRPr="00CD4853" w:rsidRDefault="00046749" w:rsidP="00CD4853">
      <w:pPr>
        <w:pStyle w:val="CorpsA"/>
        <w:jc w:val="both"/>
        <w:rPr>
          <w:rStyle w:val="AucunA"/>
          <w:rFonts w:ascii="Garamond" w:hAnsi="Garamond"/>
        </w:rPr>
      </w:pPr>
      <w:r>
        <w:rPr>
          <w:rStyle w:val="AucunA"/>
          <w:rFonts w:ascii="Garamond" w:hAnsi="Garamond"/>
        </w:rPr>
        <w:t>L</w:t>
      </w:r>
      <w:r w:rsidR="00CD4853" w:rsidRPr="00CD4853">
        <w:rPr>
          <w:rStyle w:val="AucunA"/>
          <w:rFonts w:ascii="Garamond" w:hAnsi="Garamond"/>
        </w:rPr>
        <w:t xml:space="preserve">es thématiques </w:t>
      </w:r>
      <w:r>
        <w:rPr>
          <w:rStyle w:val="AucunA"/>
          <w:rFonts w:ascii="Garamond" w:hAnsi="Garamond"/>
        </w:rPr>
        <w:t xml:space="preserve">d’Una Europa </w:t>
      </w:r>
      <w:r w:rsidR="00CD4853" w:rsidRPr="00CD4853">
        <w:rPr>
          <w:rStyle w:val="AucunA"/>
          <w:rFonts w:ascii="Garamond" w:hAnsi="Garamond"/>
        </w:rPr>
        <w:t xml:space="preserve">étant par nature </w:t>
      </w:r>
      <w:r w:rsidR="00CD4853" w:rsidRPr="00CD4853">
        <w:rPr>
          <w:rStyle w:val="Aucun"/>
          <w:rFonts w:ascii="Garamond" w:hAnsi="Garamond"/>
          <w:b/>
          <w:bCs/>
          <w:i/>
          <w:iCs/>
        </w:rPr>
        <w:t>interdisciplinaires,</w:t>
      </w:r>
      <w:r w:rsidR="00CD4853" w:rsidRPr="00CD4853">
        <w:rPr>
          <w:rStyle w:val="AucunA"/>
          <w:rFonts w:ascii="Garamond" w:hAnsi="Garamond"/>
        </w:rPr>
        <w:t xml:space="preserve"> les projets pré</w:t>
      </w:r>
      <w:r w:rsidR="00CD4853" w:rsidRPr="00CD4853">
        <w:rPr>
          <w:rStyle w:val="Aucun"/>
          <w:rFonts w:ascii="Garamond" w:hAnsi="Garamond"/>
        </w:rPr>
        <w:t>sent</w:t>
      </w:r>
      <w:r w:rsidR="00CD4853" w:rsidRPr="00CD4853">
        <w:rPr>
          <w:rStyle w:val="AucunA"/>
          <w:rFonts w:ascii="Garamond" w:hAnsi="Garamond"/>
        </w:rPr>
        <w:t xml:space="preserve">és </w:t>
      </w:r>
      <w:r>
        <w:rPr>
          <w:rStyle w:val="AucunA"/>
          <w:rFonts w:ascii="Garamond" w:hAnsi="Garamond"/>
        </w:rPr>
        <w:t xml:space="preserve">au titre d’Una Europa </w:t>
      </w:r>
      <w:r w:rsidR="00CD4853" w:rsidRPr="00CD4853">
        <w:rPr>
          <w:rStyle w:val="AucunA"/>
          <w:rFonts w:ascii="Garamond" w:hAnsi="Garamond"/>
        </w:rPr>
        <w:t>doivent nécessairement comporter une telle dimension.</w:t>
      </w:r>
    </w:p>
    <w:p w14:paraId="0D35902A" w14:textId="77777777" w:rsidR="00CD4853" w:rsidRPr="00804742" w:rsidRDefault="00CD4853" w:rsidP="00EC1074">
      <w:pPr>
        <w:spacing w:before="100" w:beforeAutospacing="1" w:after="100" w:afterAutospacing="1" w:line="240" w:lineRule="auto"/>
        <w:jc w:val="both"/>
        <w:rPr>
          <w:rFonts w:ascii="Garamond" w:hAnsi="Garamond" w:cs="Garamond"/>
        </w:rPr>
      </w:pPr>
    </w:p>
    <w:sectPr w:rsidR="00CD4853" w:rsidRPr="00804742">
      <w:headerReference w:type="even" r:id="rId14"/>
      <w:head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A20025" w14:textId="77777777" w:rsidR="004C68CF" w:rsidRDefault="004C68CF" w:rsidP="00EA65F9">
      <w:pPr>
        <w:spacing w:after="0" w:line="240" w:lineRule="auto"/>
      </w:pPr>
      <w:r>
        <w:separator/>
      </w:r>
    </w:p>
  </w:endnote>
  <w:endnote w:type="continuationSeparator" w:id="0">
    <w:p w14:paraId="3C28B239" w14:textId="77777777" w:rsidR="004C68CF" w:rsidRDefault="004C68CF" w:rsidP="00EA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4719E0" w14:textId="77777777" w:rsidR="004C68CF" w:rsidRDefault="004C68CF" w:rsidP="00EA65F9">
      <w:pPr>
        <w:spacing w:after="0" w:line="240" w:lineRule="auto"/>
      </w:pPr>
      <w:r>
        <w:separator/>
      </w:r>
    </w:p>
  </w:footnote>
  <w:footnote w:type="continuationSeparator" w:id="0">
    <w:p w14:paraId="0CC6841B" w14:textId="77777777" w:rsidR="004C68CF" w:rsidRDefault="004C68CF" w:rsidP="00EA6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AA1AA6" w14:textId="13541B72" w:rsidR="00046749" w:rsidRDefault="00000000">
    <w:pPr>
      <w:pStyle w:val="En-tte"/>
    </w:pPr>
    <w:r>
      <w:rPr>
        <w:noProof/>
      </w:rPr>
      <w:pict w14:anchorId="35D04E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9" type="#_x0000_t136" alt="" style="position:absolute;margin-left:0;margin-top:0;width:568.45pt;height:71.0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ocument de travail"/>
          <w10:wrap anchorx="margin" anchory="margin"/>
        </v:shape>
      </w:pict>
    </w:r>
    <w:r>
      <w:rPr>
        <w:noProof/>
      </w:rPr>
      <w:pict w14:anchorId="65809815">
        <v:shape id="PowerPlusWaterMarkObject2" o:spid="_x0000_s1028" type="#_x0000_t136" alt="" style="position:absolute;margin-left:0;margin-top:0;width:453.6pt;height:56.7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ocument de travail"/>
          <w10:wrap anchorx="margin" anchory="margin"/>
        </v:shape>
      </w:pict>
    </w:r>
    <w:r>
      <w:rPr>
        <w:noProof/>
      </w:rPr>
      <w:pict w14:anchorId="0EE2B709">
        <v:shape id="PowerPlusWaterMarkObject1" o:spid="_x0000_s1027" type="#_x0000_t136" alt="" style="position:absolute;margin-left:0;margin-top:0;width:453.6pt;height:56.7pt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ocument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4E667C" w14:textId="49776B3B" w:rsidR="00EA65F9" w:rsidRDefault="00ED1FEB" w:rsidP="00ED1FEB">
    <w:pPr>
      <w:pStyle w:val="En-tte"/>
      <w:jc w:val="center"/>
    </w:pPr>
    <w:r w:rsidRPr="00ED1FEB">
      <w:rPr>
        <w:noProof/>
        <w:lang w:eastAsia="fr-FR"/>
      </w:rPr>
      <w:drawing>
        <wp:inline distT="0" distB="0" distL="0" distR="0" wp14:anchorId="6CD46936" wp14:editId="72C918A4">
          <wp:extent cx="2790447" cy="1254963"/>
          <wp:effectExtent l="0" t="0" r="381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4434" cy="1265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2959E2" w14:textId="00AA3E81" w:rsidR="00046749" w:rsidRDefault="00000000">
    <w:pPr>
      <w:pStyle w:val="En-tte"/>
    </w:pPr>
    <w:r>
      <w:rPr>
        <w:noProof/>
      </w:rPr>
      <w:pict w14:anchorId="374F84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alt="" style="position:absolute;margin-left:0;margin-top:0;width:568.45pt;height:71.0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ocument de travail"/>
          <w10:wrap anchorx="margin" anchory="margin"/>
        </v:shape>
      </w:pict>
    </w:r>
    <w:r>
      <w:rPr>
        <w:noProof/>
      </w:rPr>
      <w:pict w14:anchorId="12A38E4C">
        <v:shape id="PowerPlusWaterMarkObject3" o:spid="_x0000_s1025" type="#_x0000_t136" alt="" style="position:absolute;margin-left:0;margin-top:0;width:453.6pt;height:56.7pt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ocument de trav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D6E89"/>
    <w:multiLevelType w:val="hybridMultilevel"/>
    <w:tmpl w:val="86B2DBAA"/>
    <w:lvl w:ilvl="0" w:tplc="040C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1C73C0A"/>
    <w:multiLevelType w:val="hybridMultilevel"/>
    <w:tmpl w:val="D26E574A"/>
    <w:lvl w:ilvl="0" w:tplc="040C000F">
      <w:start w:val="1"/>
      <w:numFmt w:val="decimal"/>
      <w:lvlText w:val="%1."/>
      <w:lvlJc w:val="left"/>
      <w:pPr>
        <w:ind w:left="740" w:hanging="360"/>
      </w:pPr>
    </w:lvl>
    <w:lvl w:ilvl="1" w:tplc="040C0019" w:tentative="1">
      <w:start w:val="1"/>
      <w:numFmt w:val="lowerLetter"/>
      <w:lvlText w:val="%2."/>
      <w:lvlJc w:val="left"/>
      <w:pPr>
        <w:ind w:left="1460" w:hanging="360"/>
      </w:pPr>
    </w:lvl>
    <w:lvl w:ilvl="2" w:tplc="040C001B" w:tentative="1">
      <w:start w:val="1"/>
      <w:numFmt w:val="lowerRoman"/>
      <w:lvlText w:val="%3."/>
      <w:lvlJc w:val="right"/>
      <w:pPr>
        <w:ind w:left="2180" w:hanging="180"/>
      </w:pPr>
    </w:lvl>
    <w:lvl w:ilvl="3" w:tplc="040C000F" w:tentative="1">
      <w:start w:val="1"/>
      <w:numFmt w:val="decimal"/>
      <w:lvlText w:val="%4."/>
      <w:lvlJc w:val="left"/>
      <w:pPr>
        <w:ind w:left="2900" w:hanging="360"/>
      </w:pPr>
    </w:lvl>
    <w:lvl w:ilvl="4" w:tplc="040C0019" w:tentative="1">
      <w:start w:val="1"/>
      <w:numFmt w:val="lowerLetter"/>
      <w:lvlText w:val="%5."/>
      <w:lvlJc w:val="left"/>
      <w:pPr>
        <w:ind w:left="3620" w:hanging="360"/>
      </w:pPr>
    </w:lvl>
    <w:lvl w:ilvl="5" w:tplc="040C001B" w:tentative="1">
      <w:start w:val="1"/>
      <w:numFmt w:val="lowerRoman"/>
      <w:lvlText w:val="%6."/>
      <w:lvlJc w:val="right"/>
      <w:pPr>
        <w:ind w:left="4340" w:hanging="180"/>
      </w:pPr>
    </w:lvl>
    <w:lvl w:ilvl="6" w:tplc="040C000F" w:tentative="1">
      <w:start w:val="1"/>
      <w:numFmt w:val="decimal"/>
      <w:lvlText w:val="%7."/>
      <w:lvlJc w:val="left"/>
      <w:pPr>
        <w:ind w:left="5060" w:hanging="360"/>
      </w:pPr>
    </w:lvl>
    <w:lvl w:ilvl="7" w:tplc="040C0019" w:tentative="1">
      <w:start w:val="1"/>
      <w:numFmt w:val="lowerLetter"/>
      <w:lvlText w:val="%8."/>
      <w:lvlJc w:val="left"/>
      <w:pPr>
        <w:ind w:left="5780" w:hanging="360"/>
      </w:pPr>
    </w:lvl>
    <w:lvl w:ilvl="8" w:tplc="040C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209E130C"/>
    <w:multiLevelType w:val="hybridMultilevel"/>
    <w:tmpl w:val="E20475BC"/>
    <w:lvl w:ilvl="0" w:tplc="040C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24296715"/>
    <w:multiLevelType w:val="hybridMultilevel"/>
    <w:tmpl w:val="99BAE1D0"/>
    <w:lvl w:ilvl="0" w:tplc="040C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2BA812C6"/>
    <w:multiLevelType w:val="hybridMultilevel"/>
    <w:tmpl w:val="F9BA1160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402F1A6F"/>
    <w:multiLevelType w:val="hybridMultilevel"/>
    <w:tmpl w:val="2122954A"/>
    <w:lvl w:ilvl="0" w:tplc="3E605A0E">
      <w:start w:val="8"/>
      <w:numFmt w:val="bullet"/>
      <w:lvlText w:val="-"/>
      <w:lvlJc w:val="left"/>
      <w:pPr>
        <w:ind w:left="380" w:hanging="360"/>
      </w:pPr>
      <w:rPr>
        <w:rFonts w:ascii="Garamond" w:eastAsia="Times New Roman" w:hAnsi="Garamond" w:cs="Times New Roman" w:hint="default"/>
      </w:rPr>
    </w:lvl>
    <w:lvl w:ilvl="1" w:tplc="040C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6" w15:restartNumberingAfterBreak="0">
    <w:nsid w:val="4D9062BD"/>
    <w:multiLevelType w:val="hybridMultilevel"/>
    <w:tmpl w:val="61BE416E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6AAC0E30"/>
    <w:multiLevelType w:val="hybridMultilevel"/>
    <w:tmpl w:val="EE96AF72"/>
    <w:lvl w:ilvl="0" w:tplc="040C000D">
      <w:start w:val="1"/>
      <w:numFmt w:val="bullet"/>
      <w:lvlText w:val=""/>
      <w:lvlJc w:val="left"/>
      <w:pPr>
        <w:ind w:left="11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 w15:restartNumberingAfterBreak="0">
    <w:nsid w:val="716B66D0"/>
    <w:multiLevelType w:val="hybridMultilevel"/>
    <w:tmpl w:val="74160A84"/>
    <w:lvl w:ilvl="0" w:tplc="0194D82A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722028">
    <w:abstractNumId w:val="6"/>
  </w:num>
  <w:num w:numId="2" w16cid:durableId="1982073090">
    <w:abstractNumId w:val="4"/>
  </w:num>
  <w:num w:numId="3" w16cid:durableId="98916534">
    <w:abstractNumId w:val="1"/>
  </w:num>
  <w:num w:numId="4" w16cid:durableId="2055538989">
    <w:abstractNumId w:val="2"/>
  </w:num>
  <w:num w:numId="5" w16cid:durableId="1238638746">
    <w:abstractNumId w:val="0"/>
  </w:num>
  <w:num w:numId="6" w16cid:durableId="244338170">
    <w:abstractNumId w:val="3"/>
  </w:num>
  <w:num w:numId="7" w16cid:durableId="1694258314">
    <w:abstractNumId w:val="7"/>
  </w:num>
  <w:num w:numId="8" w16cid:durableId="1410419233">
    <w:abstractNumId w:val="8"/>
  </w:num>
  <w:num w:numId="9" w16cid:durableId="19364723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998"/>
    <w:rsid w:val="00006F4F"/>
    <w:rsid w:val="00010CBA"/>
    <w:rsid w:val="000211DC"/>
    <w:rsid w:val="0004156C"/>
    <w:rsid w:val="000451C2"/>
    <w:rsid w:val="00046749"/>
    <w:rsid w:val="00051388"/>
    <w:rsid w:val="000532E2"/>
    <w:rsid w:val="00073BED"/>
    <w:rsid w:val="0007625F"/>
    <w:rsid w:val="00083D3D"/>
    <w:rsid w:val="000A4D67"/>
    <w:rsid w:val="000A52A3"/>
    <w:rsid w:val="000B3757"/>
    <w:rsid w:val="000E4846"/>
    <w:rsid w:val="00100490"/>
    <w:rsid w:val="00105C62"/>
    <w:rsid w:val="00110E6D"/>
    <w:rsid w:val="00111C0E"/>
    <w:rsid w:val="00111D1B"/>
    <w:rsid w:val="001136AA"/>
    <w:rsid w:val="00155DBB"/>
    <w:rsid w:val="0016375B"/>
    <w:rsid w:val="00181E5E"/>
    <w:rsid w:val="001865B6"/>
    <w:rsid w:val="00192820"/>
    <w:rsid w:val="00192F5E"/>
    <w:rsid w:val="001A4CC9"/>
    <w:rsid w:val="001B1107"/>
    <w:rsid w:val="001B189D"/>
    <w:rsid w:val="001B70E2"/>
    <w:rsid w:val="001C5942"/>
    <w:rsid w:val="00206211"/>
    <w:rsid w:val="0021687D"/>
    <w:rsid w:val="00220BEC"/>
    <w:rsid w:val="00232F25"/>
    <w:rsid w:val="002425A2"/>
    <w:rsid w:val="00254129"/>
    <w:rsid w:val="0027080B"/>
    <w:rsid w:val="00272584"/>
    <w:rsid w:val="00274BF7"/>
    <w:rsid w:val="00275953"/>
    <w:rsid w:val="00276942"/>
    <w:rsid w:val="00281420"/>
    <w:rsid w:val="00287C4D"/>
    <w:rsid w:val="00293B70"/>
    <w:rsid w:val="002A0D1B"/>
    <w:rsid w:val="002B457E"/>
    <w:rsid w:val="002B4680"/>
    <w:rsid w:val="002C7152"/>
    <w:rsid w:val="002E06D9"/>
    <w:rsid w:val="002E411C"/>
    <w:rsid w:val="002E4998"/>
    <w:rsid w:val="002E761B"/>
    <w:rsid w:val="002F189F"/>
    <w:rsid w:val="002F1B3B"/>
    <w:rsid w:val="002F7B41"/>
    <w:rsid w:val="00301B30"/>
    <w:rsid w:val="003174E8"/>
    <w:rsid w:val="00323338"/>
    <w:rsid w:val="003278F3"/>
    <w:rsid w:val="00352600"/>
    <w:rsid w:val="00363856"/>
    <w:rsid w:val="0037603A"/>
    <w:rsid w:val="003762CA"/>
    <w:rsid w:val="003775C5"/>
    <w:rsid w:val="00384C2C"/>
    <w:rsid w:val="0038644C"/>
    <w:rsid w:val="00387CDB"/>
    <w:rsid w:val="00387F02"/>
    <w:rsid w:val="003A1EA6"/>
    <w:rsid w:val="003C0905"/>
    <w:rsid w:val="003C3962"/>
    <w:rsid w:val="003C78EF"/>
    <w:rsid w:val="003D074E"/>
    <w:rsid w:val="003E25B7"/>
    <w:rsid w:val="004068B0"/>
    <w:rsid w:val="00415CCC"/>
    <w:rsid w:val="00423E1D"/>
    <w:rsid w:val="00430CAE"/>
    <w:rsid w:val="00433B4E"/>
    <w:rsid w:val="00444E4E"/>
    <w:rsid w:val="00450B11"/>
    <w:rsid w:val="00452DFD"/>
    <w:rsid w:val="00466D22"/>
    <w:rsid w:val="004701B2"/>
    <w:rsid w:val="00470E86"/>
    <w:rsid w:val="00471A76"/>
    <w:rsid w:val="004B6336"/>
    <w:rsid w:val="004C236A"/>
    <w:rsid w:val="004C4C44"/>
    <w:rsid w:val="004C656E"/>
    <w:rsid w:val="004C68CF"/>
    <w:rsid w:val="004C794A"/>
    <w:rsid w:val="004F6267"/>
    <w:rsid w:val="004F6B04"/>
    <w:rsid w:val="00500E1D"/>
    <w:rsid w:val="005034DE"/>
    <w:rsid w:val="005051D2"/>
    <w:rsid w:val="00510504"/>
    <w:rsid w:val="00526A57"/>
    <w:rsid w:val="00532A1D"/>
    <w:rsid w:val="00535957"/>
    <w:rsid w:val="005428DB"/>
    <w:rsid w:val="00545778"/>
    <w:rsid w:val="005469E5"/>
    <w:rsid w:val="00547CFA"/>
    <w:rsid w:val="00555B22"/>
    <w:rsid w:val="0057442B"/>
    <w:rsid w:val="00587847"/>
    <w:rsid w:val="005B72B6"/>
    <w:rsid w:val="005D3F72"/>
    <w:rsid w:val="005F5822"/>
    <w:rsid w:val="006055BB"/>
    <w:rsid w:val="006065ED"/>
    <w:rsid w:val="00607F54"/>
    <w:rsid w:val="00632D9D"/>
    <w:rsid w:val="006341D9"/>
    <w:rsid w:val="00681CD2"/>
    <w:rsid w:val="0068356C"/>
    <w:rsid w:val="006872A4"/>
    <w:rsid w:val="00697355"/>
    <w:rsid w:val="006A3A65"/>
    <w:rsid w:val="006A77AC"/>
    <w:rsid w:val="006B450F"/>
    <w:rsid w:val="006C59B9"/>
    <w:rsid w:val="006D6893"/>
    <w:rsid w:val="006F053C"/>
    <w:rsid w:val="006F35BF"/>
    <w:rsid w:val="00706D8F"/>
    <w:rsid w:val="00712CDC"/>
    <w:rsid w:val="00726F3A"/>
    <w:rsid w:val="00737409"/>
    <w:rsid w:val="007524B5"/>
    <w:rsid w:val="00752DFE"/>
    <w:rsid w:val="007556D7"/>
    <w:rsid w:val="007614E8"/>
    <w:rsid w:val="00764F0C"/>
    <w:rsid w:val="00770EE8"/>
    <w:rsid w:val="00783EDC"/>
    <w:rsid w:val="007859C6"/>
    <w:rsid w:val="00796455"/>
    <w:rsid w:val="00796947"/>
    <w:rsid w:val="007A0189"/>
    <w:rsid w:val="007A0593"/>
    <w:rsid w:val="007C7A09"/>
    <w:rsid w:val="007D6E89"/>
    <w:rsid w:val="007D7FB2"/>
    <w:rsid w:val="007E59B8"/>
    <w:rsid w:val="00801AF8"/>
    <w:rsid w:val="00801C1D"/>
    <w:rsid w:val="00802081"/>
    <w:rsid w:val="00804742"/>
    <w:rsid w:val="008116BC"/>
    <w:rsid w:val="00812F82"/>
    <w:rsid w:val="00813FE0"/>
    <w:rsid w:val="008152F8"/>
    <w:rsid w:val="008161F7"/>
    <w:rsid w:val="00817A40"/>
    <w:rsid w:val="00827CEC"/>
    <w:rsid w:val="00830B47"/>
    <w:rsid w:val="00840AB0"/>
    <w:rsid w:val="00855224"/>
    <w:rsid w:val="00873EB7"/>
    <w:rsid w:val="008A69B0"/>
    <w:rsid w:val="008A6D62"/>
    <w:rsid w:val="008B7E68"/>
    <w:rsid w:val="008C62EF"/>
    <w:rsid w:val="008C7412"/>
    <w:rsid w:val="008E02F0"/>
    <w:rsid w:val="008F3803"/>
    <w:rsid w:val="00912330"/>
    <w:rsid w:val="00924C1D"/>
    <w:rsid w:val="0092521F"/>
    <w:rsid w:val="00925B43"/>
    <w:rsid w:val="00936B19"/>
    <w:rsid w:val="00937B4F"/>
    <w:rsid w:val="00943447"/>
    <w:rsid w:val="009458EB"/>
    <w:rsid w:val="00945BEA"/>
    <w:rsid w:val="00951391"/>
    <w:rsid w:val="00960186"/>
    <w:rsid w:val="0096603B"/>
    <w:rsid w:val="009675F1"/>
    <w:rsid w:val="0097539A"/>
    <w:rsid w:val="0098189F"/>
    <w:rsid w:val="009F1EB2"/>
    <w:rsid w:val="009F550B"/>
    <w:rsid w:val="00A025DE"/>
    <w:rsid w:val="00A0366D"/>
    <w:rsid w:val="00A068F7"/>
    <w:rsid w:val="00A42700"/>
    <w:rsid w:val="00A56349"/>
    <w:rsid w:val="00A579DC"/>
    <w:rsid w:val="00A76BC3"/>
    <w:rsid w:val="00A84490"/>
    <w:rsid w:val="00A97FBF"/>
    <w:rsid w:val="00AB2AE9"/>
    <w:rsid w:val="00AD602E"/>
    <w:rsid w:val="00AE45D7"/>
    <w:rsid w:val="00AE77A4"/>
    <w:rsid w:val="00B05127"/>
    <w:rsid w:val="00B14B9B"/>
    <w:rsid w:val="00B34785"/>
    <w:rsid w:val="00B46A4C"/>
    <w:rsid w:val="00B51525"/>
    <w:rsid w:val="00B72D53"/>
    <w:rsid w:val="00B835A3"/>
    <w:rsid w:val="00B9005A"/>
    <w:rsid w:val="00BB0575"/>
    <w:rsid w:val="00BB0FAA"/>
    <w:rsid w:val="00BC315E"/>
    <w:rsid w:val="00BC5DFF"/>
    <w:rsid w:val="00BC7302"/>
    <w:rsid w:val="00BC7B90"/>
    <w:rsid w:val="00C054B3"/>
    <w:rsid w:val="00C067EF"/>
    <w:rsid w:val="00C07F17"/>
    <w:rsid w:val="00C13503"/>
    <w:rsid w:val="00C20808"/>
    <w:rsid w:val="00C35821"/>
    <w:rsid w:val="00C36DD8"/>
    <w:rsid w:val="00C451CF"/>
    <w:rsid w:val="00C45D46"/>
    <w:rsid w:val="00C544E8"/>
    <w:rsid w:val="00C57F78"/>
    <w:rsid w:val="00C71CFD"/>
    <w:rsid w:val="00C9060E"/>
    <w:rsid w:val="00C90D19"/>
    <w:rsid w:val="00C93972"/>
    <w:rsid w:val="00C94411"/>
    <w:rsid w:val="00CD4853"/>
    <w:rsid w:val="00CE2E94"/>
    <w:rsid w:val="00CF0511"/>
    <w:rsid w:val="00CF0EFE"/>
    <w:rsid w:val="00CF11FF"/>
    <w:rsid w:val="00CF6AF4"/>
    <w:rsid w:val="00D00EC3"/>
    <w:rsid w:val="00D049D6"/>
    <w:rsid w:val="00D13E0F"/>
    <w:rsid w:val="00D14127"/>
    <w:rsid w:val="00D27CEA"/>
    <w:rsid w:val="00D35CAF"/>
    <w:rsid w:val="00D41A80"/>
    <w:rsid w:val="00D53DF2"/>
    <w:rsid w:val="00D55A1B"/>
    <w:rsid w:val="00D64030"/>
    <w:rsid w:val="00D77991"/>
    <w:rsid w:val="00D97218"/>
    <w:rsid w:val="00DA0726"/>
    <w:rsid w:val="00DA6A73"/>
    <w:rsid w:val="00DB6B22"/>
    <w:rsid w:val="00DC0B6C"/>
    <w:rsid w:val="00DC28E4"/>
    <w:rsid w:val="00DD2B95"/>
    <w:rsid w:val="00DD4019"/>
    <w:rsid w:val="00E1118C"/>
    <w:rsid w:val="00E328F2"/>
    <w:rsid w:val="00E341E5"/>
    <w:rsid w:val="00E3570D"/>
    <w:rsid w:val="00E377BA"/>
    <w:rsid w:val="00E41C99"/>
    <w:rsid w:val="00E42D81"/>
    <w:rsid w:val="00E54817"/>
    <w:rsid w:val="00E57C85"/>
    <w:rsid w:val="00E754CD"/>
    <w:rsid w:val="00E83B3A"/>
    <w:rsid w:val="00E9093B"/>
    <w:rsid w:val="00EA5FDE"/>
    <w:rsid w:val="00EA65F9"/>
    <w:rsid w:val="00EA6E23"/>
    <w:rsid w:val="00EB0CBE"/>
    <w:rsid w:val="00EC1074"/>
    <w:rsid w:val="00ED1FEB"/>
    <w:rsid w:val="00EF36CC"/>
    <w:rsid w:val="00F000F1"/>
    <w:rsid w:val="00F238E9"/>
    <w:rsid w:val="00F24B92"/>
    <w:rsid w:val="00F333B8"/>
    <w:rsid w:val="00F342A9"/>
    <w:rsid w:val="00F356D8"/>
    <w:rsid w:val="00F357B1"/>
    <w:rsid w:val="00F57250"/>
    <w:rsid w:val="00F641DB"/>
    <w:rsid w:val="00F65DA6"/>
    <w:rsid w:val="00F81B22"/>
    <w:rsid w:val="00F84B69"/>
    <w:rsid w:val="00F97DC2"/>
    <w:rsid w:val="00FA07BB"/>
    <w:rsid w:val="00FA4DFC"/>
    <w:rsid w:val="00FA7C8F"/>
    <w:rsid w:val="00FB4D70"/>
    <w:rsid w:val="00FB6BFA"/>
    <w:rsid w:val="00FD4F40"/>
    <w:rsid w:val="00FF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29AC9"/>
  <w15:chartTrackingRefBased/>
  <w15:docId w15:val="{B2DD3E78-526F-4628-9968-25A4964E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6A5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A6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65F9"/>
  </w:style>
  <w:style w:type="paragraph" w:styleId="Pieddepage">
    <w:name w:val="footer"/>
    <w:basedOn w:val="Normal"/>
    <w:link w:val="PieddepageCar"/>
    <w:uiPriority w:val="99"/>
    <w:unhideWhenUsed/>
    <w:rsid w:val="00EA6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65F9"/>
  </w:style>
  <w:style w:type="character" w:styleId="Lienhypertexte">
    <w:name w:val="Hyperlink"/>
    <w:basedOn w:val="Policepardfaut"/>
    <w:uiPriority w:val="99"/>
    <w:unhideWhenUsed/>
    <w:rsid w:val="001136AA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63856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0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0726"/>
    <w:rPr>
      <w:rFonts w:ascii="Segoe UI" w:hAnsi="Segoe UI" w:cs="Segoe UI"/>
      <w:sz w:val="18"/>
      <w:szCs w:val="18"/>
    </w:rPr>
  </w:style>
  <w:style w:type="character" w:customStyle="1" w:styleId="Aucun">
    <w:name w:val="Aucun"/>
    <w:rsid w:val="006B450F"/>
    <w:rPr>
      <w:lang w:val="fr-FR"/>
    </w:rPr>
  </w:style>
  <w:style w:type="character" w:customStyle="1" w:styleId="AucunA">
    <w:name w:val="Aucun A"/>
    <w:basedOn w:val="Aucun"/>
    <w:rsid w:val="006B450F"/>
    <w:rPr>
      <w:lang w:val="fr-FR"/>
    </w:rPr>
  </w:style>
  <w:style w:type="paragraph" w:customStyle="1" w:styleId="CorpsA">
    <w:name w:val="Corps A"/>
    <w:rsid w:val="00EC10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fr-F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Aucun"/>
    <w:rsid w:val="00EC1074"/>
    <w:rPr>
      <w:rFonts w:ascii="Garamond" w:eastAsia="Garamond" w:hAnsi="Garamond" w:cs="Garamond"/>
      <w:outline w:val="0"/>
      <w:color w:val="00A2FF"/>
      <w:sz w:val="26"/>
      <w:szCs w:val="26"/>
      <w:u w:val="single" w:color="00A2FF"/>
      <w:lang w:val="de-DE"/>
    </w:rPr>
  </w:style>
  <w:style w:type="character" w:customStyle="1" w:styleId="Hyperlink1">
    <w:name w:val="Hyperlink.1"/>
    <w:basedOn w:val="Aucun"/>
    <w:rsid w:val="00EC1074"/>
    <w:rPr>
      <w:rFonts w:ascii="Garamond" w:eastAsia="Garamond" w:hAnsi="Garamond" w:cs="Garamond"/>
      <w:outline w:val="0"/>
      <w:color w:val="00A2FF"/>
      <w:sz w:val="26"/>
      <w:szCs w:val="26"/>
      <w:u w:val="single" w:color="00A2FF"/>
      <w:lang w:val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804742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04742"/>
    <w:rPr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804742"/>
    <w:rPr>
      <w:vertAlign w:val="superscript"/>
    </w:rPr>
  </w:style>
  <w:style w:type="paragraph" w:styleId="Rvision">
    <w:name w:val="Revision"/>
    <w:hidden/>
    <w:uiPriority w:val="99"/>
    <w:semiHidden/>
    <w:rsid w:val="007D6E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a-europa.eu/" TargetMode="External"/><Relationship Id="rId13" Type="http://schemas.openxmlformats.org/officeDocument/2006/relationships/hyperlink" Target="https://www.una-europa.eu/abou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naeuropa.pantheonsorbonne.fr/una-europa-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direval@univ-paris1.fr)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Jeremy.Pires@univ-paris1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remy.Pires@univ-paris1.fr)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B63F92A-D034-A942-8053-067A2BC12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851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Pires</dc:creator>
  <cp:keywords/>
  <dc:description/>
  <cp:lastModifiedBy>Jeremy Pires</cp:lastModifiedBy>
  <cp:revision>5</cp:revision>
  <cp:lastPrinted>2022-07-12T16:40:00Z</cp:lastPrinted>
  <dcterms:created xsi:type="dcterms:W3CDTF">2024-04-19T14:11:00Z</dcterms:created>
  <dcterms:modified xsi:type="dcterms:W3CDTF">2024-04-23T06:45:00Z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2023-06-16T16:37:34Z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353d11d4-7f83-4203-9343-82e062dc53e7</vt:lpwstr>
  </property>
  <property fmtid="{D5CDD505-2E9C-101B-9397-08002B2CF9AE}" pid="8" name="MSIP_Label_d5c20be7-c3a5-46e3-9158-fa8a02ce2395_ContentBits">
    <vt:lpwstr>0</vt:lpwstr>
  </property>
</Properties>
</file>